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9C" w:rsidRPr="00796A4C" w:rsidRDefault="0084493B" w:rsidP="0084493B">
      <w:pPr>
        <w:jc w:val="center"/>
        <w:rPr>
          <w:rFonts w:ascii="宋体" w:hAnsi="宋体" w:cs="Arial"/>
          <w:b/>
          <w:sz w:val="24"/>
          <w:szCs w:val="24"/>
        </w:rPr>
      </w:pPr>
      <w:r w:rsidRPr="00796A4C">
        <w:rPr>
          <w:rFonts w:ascii="宋体" w:hAnsi="宋体" w:cs="Arial"/>
          <w:b/>
          <w:sz w:val="24"/>
          <w:szCs w:val="24"/>
        </w:rPr>
        <w:t>北京大</w:t>
      </w:r>
      <w:r w:rsidR="0050002D" w:rsidRPr="00796A4C">
        <w:rPr>
          <w:rFonts w:ascii="宋体" w:hAnsi="宋体" w:cs="Arial" w:hint="eastAsia"/>
          <w:b/>
          <w:sz w:val="24"/>
          <w:szCs w:val="24"/>
        </w:rPr>
        <w:t>学</w:t>
      </w:r>
      <w:r w:rsidRPr="00796A4C">
        <w:rPr>
          <w:rFonts w:ascii="宋体" w:hAnsi="宋体" w:cs="Arial"/>
          <w:b/>
          <w:sz w:val="24"/>
          <w:szCs w:val="24"/>
        </w:rPr>
        <w:t>外国语学院年鉴（2014卷）</w:t>
      </w:r>
    </w:p>
    <w:p w:rsidR="0084493B" w:rsidRPr="00796A4C" w:rsidRDefault="0084493B" w:rsidP="0084493B">
      <w:pPr>
        <w:jc w:val="center"/>
        <w:rPr>
          <w:rFonts w:ascii="宋体" w:hAnsi="宋体" w:cs="Arial"/>
          <w:b/>
          <w:sz w:val="24"/>
          <w:szCs w:val="24"/>
        </w:rPr>
      </w:pPr>
    </w:p>
    <w:p w:rsidR="009D02B7" w:rsidRPr="00796A4C" w:rsidRDefault="0084493B" w:rsidP="009D02B7">
      <w:pPr>
        <w:spacing w:line="400" w:lineRule="exact"/>
        <w:rPr>
          <w:rFonts w:ascii="宋体" w:hAnsi="宋体" w:cs="Arial"/>
          <w:color w:val="000000"/>
          <w:sz w:val="24"/>
        </w:rPr>
      </w:pPr>
      <w:r w:rsidRPr="00796A4C">
        <w:rPr>
          <w:rFonts w:ascii="宋体" w:hAnsi="宋体" w:cs="Arial"/>
          <w:b/>
          <w:sz w:val="24"/>
          <w:szCs w:val="24"/>
        </w:rPr>
        <w:t>【概况】</w:t>
      </w:r>
      <w:r w:rsidRPr="00796A4C">
        <w:rPr>
          <w:rFonts w:ascii="宋体" w:hAnsi="宋体" w:cs="Arial"/>
          <w:color w:val="000000"/>
          <w:sz w:val="24"/>
        </w:rPr>
        <w:t>北京大学外国语学院成立于1999年6月，是由原北京大学东方学系、西语系、俄语系、英语系合并而成的北京大学第一个多系、多学科的学院。</w:t>
      </w:r>
      <w:r w:rsidR="0050002D" w:rsidRPr="00796A4C">
        <w:rPr>
          <w:rFonts w:ascii="宋体" w:hAnsi="宋体" w:cs="Arial"/>
          <w:color w:val="000000"/>
          <w:sz w:val="24"/>
        </w:rPr>
        <w:t>2013年，外国语学院进一步加快了具有明确定位和鲜明特色的外国语言文学学科的建设步伐，得到社会各界和国内外同行的认可。2013年初公布的2012年全国一级学科整体水平评估中，继2004年、2008年后，第三次蝉联第一，表现出较大的学科优势和较强的学科竞争力。而在与众多国际一流大学同台竞争的QS世界大学学科排名等国际评价中，也获得高度认可，三个相关学科再次保持国际领先地位，连续三年位居全球前五十，彰显出北京大学外国语言文学学科在国际上的学术影响力。</w:t>
      </w:r>
    </w:p>
    <w:p w:rsidR="009D02B7" w:rsidRPr="00796A4C" w:rsidRDefault="0084493B" w:rsidP="009D02B7">
      <w:pPr>
        <w:spacing w:line="400" w:lineRule="exact"/>
        <w:ind w:firstLineChars="200" w:firstLine="480"/>
        <w:rPr>
          <w:rFonts w:ascii="宋体" w:hAnsi="宋体"/>
          <w:color w:val="000000"/>
          <w:sz w:val="24"/>
        </w:rPr>
      </w:pPr>
      <w:r w:rsidRPr="00796A4C">
        <w:rPr>
          <w:rFonts w:ascii="宋体" w:hAnsi="宋体" w:cs="Arial"/>
          <w:color w:val="000000"/>
          <w:sz w:val="24"/>
        </w:rPr>
        <w:t>外国语学院现设阿拉伯语系、朝语系、东南亚系、俄语系、法语系、南亚系、日语系、西葡语系、西亚系、亚非系、英语系、外国语言学及应用语言学研究所、世界文学研究所、MTI</w:t>
      </w:r>
      <w:r w:rsidR="0050002D" w:rsidRPr="00796A4C">
        <w:rPr>
          <w:rFonts w:ascii="宋体" w:hAnsi="宋体" w:cs="Arial"/>
          <w:color w:val="000000"/>
          <w:sz w:val="24"/>
        </w:rPr>
        <w:t>翻译硕士</w:t>
      </w:r>
      <w:r w:rsidRPr="00796A4C">
        <w:rPr>
          <w:rFonts w:ascii="宋体" w:hAnsi="宋体" w:cs="Arial"/>
          <w:color w:val="000000"/>
          <w:sz w:val="24"/>
        </w:rPr>
        <w:t>教育中心等15个系</w:t>
      </w:r>
      <w:r w:rsidR="0050002D" w:rsidRPr="00796A4C">
        <w:rPr>
          <w:rFonts w:ascii="宋体" w:hAnsi="宋体" w:cs="Arial"/>
          <w:color w:val="000000"/>
          <w:sz w:val="24"/>
        </w:rPr>
        <w:t>、</w:t>
      </w:r>
      <w:r w:rsidRPr="00796A4C">
        <w:rPr>
          <w:rFonts w:ascii="宋体" w:hAnsi="宋体" w:cs="Arial"/>
          <w:color w:val="000000"/>
          <w:sz w:val="24"/>
        </w:rPr>
        <w:t>所</w:t>
      </w:r>
      <w:r w:rsidR="0050002D" w:rsidRPr="00796A4C">
        <w:rPr>
          <w:rFonts w:ascii="宋体" w:hAnsi="宋体" w:cs="Arial"/>
          <w:color w:val="000000"/>
          <w:sz w:val="24"/>
        </w:rPr>
        <w:t>、</w:t>
      </w:r>
      <w:r w:rsidR="009D02B7" w:rsidRPr="00796A4C">
        <w:rPr>
          <w:rFonts w:ascii="宋体" w:hAnsi="宋体" w:cs="Arial"/>
          <w:color w:val="000000"/>
          <w:sz w:val="24"/>
        </w:rPr>
        <w:t>中心</w:t>
      </w:r>
      <w:r w:rsidR="009D02B7" w:rsidRPr="00796A4C">
        <w:rPr>
          <w:rFonts w:ascii="宋体" w:hAnsi="宋体" w:cs="Arial" w:hint="eastAsia"/>
          <w:color w:val="000000"/>
          <w:sz w:val="24"/>
        </w:rPr>
        <w:t>；35个研究机构和学术团体，1个教育部人文社科研究基地（</w:t>
      </w:r>
      <w:r w:rsidR="00E4730F" w:rsidRPr="00796A4C">
        <w:rPr>
          <w:rFonts w:ascii="宋体" w:hAnsi="宋体" w:cs="Arial" w:hint="eastAsia"/>
          <w:color w:val="000000"/>
          <w:sz w:val="24"/>
        </w:rPr>
        <w:t>北京大学东方学研究中心</w:t>
      </w:r>
      <w:r w:rsidR="009D02B7" w:rsidRPr="00796A4C">
        <w:rPr>
          <w:rFonts w:ascii="宋体" w:hAnsi="宋体" w:cs="Arial" w:hint="eastAsia"/>
          <w:color w:val="000000"/>
          <w:sz w:val="24"/>
        </w:rPr>
        <w:t>），1个国家外语非通用语种本科人才培养基地，2个教育部区域和国别研究培育基地（南亚研究中心、大洋洲研究中心）。</w:t>
      </w:r>
    </w:p>
    <w:p w:rsidR="0084493B" w:rsidRPr="00796A4C" w:rsidRDefault="009D02B7" w:rsidP="00C726A2">
      <w:pPr>
        <w:spacing w:line="400" w:lineRule="exact"/>
        <w:ind w:firstLineChars="200" w:firstLine="480"/>
        <w:rPr>
          <w:rFonts w:ascii="宋体" w:hAnsi="宋体" w:cs="Arial"/>
          <w:color w:val="000000"/>
          <w:sz w:val="24"/>
        </w:rPr>
      </w:pPr>
      <w:r w:rsidRPr="00796A4C">
        <w:rPr>
          <w:rFonts w:ascii="宋体" w:hAnsi="宋体" w:cs="Arial" w:hint="eastAsia"/>
          <w:color w:val="000000"/>
          <w:sz w:val="24"/>
        </w:rPr>
        <w:t>外国语学院有</w:t>
      </w:r>
      <w:r w:rsidR="0084493B" w:rsidRPr="00796A4C">
        <w:rPr>
          <w:rFonts w:ascii="宋体" w:hAnsi="宋体" w:cs="Arial"/>
          <w:color w:val="000000"/>
          <w:sz w:val="24"/>
        </w:rPr>
        <w:t>英语、俄语、法语、德语、西班牙语、葡萄牙语、日语、阿拉伯语、蒙古语、朝鲜语、越南语、泰国语、缅甸语、印尼语、菲律宾语、印地语、梵巴语、乌尔都语、波斯语、希伯来语等20个招生的语种</w:t>
      </w:r>
      <w:r w:rsidRPr="00796A4C">
        <w:rPr>
          <w:rFonts w:ascii="宋体" w:hAnsi="宋体" w:cs="Arial" w:hint="eastAsia"/>
          <w:color w:val="000000"/>
          <w:sz w:val="24"/>
        </w:rPr>
        <w:t>；1个一级学科博士点，</w:t>
      </w:r>
      <w:r w:rsidR="0084493B" w:rsidRPr="00796A4C">
        <w:rPr>
          <w:rFonts w:ascii="宋体" w:hAnsi="宋体" w:cs="Arial"/>
          <w:color w:val="000000"/>
          <w:sz w:val="24"/>
        </w:rPr>
        <w:t>10</w:t>
      </w:r>
      <w:r w:rsidRPr="00796A4C">
        <w:rPr>
          <w:rFonts w:ascii="宋体" w:hAnsi="宋体" w:cs="Arial" w:hint="eastAsia"/>
          <w:color w:val="000000"/>
          <w:sz w:val="24"/>
        </w:rPr>
        <w:t>+1</w:t>
      </w:r>
      <w:r w:rsidR="0084493B" w:rsidRPr="00796A4C">
        <w:rPr>
          <w:rFonts w:ascii="宋体" w:hAnsi="宋体" w:cs="Arial"/>
          <w:color w:val="000000"/>
          <w:sz w:val="24"/>
        </w:rPr>
        <w:t>个</w:t>
      </w:r>
      <w:r w:rsidRPr="00796A4C">
        <w:rPr>
          <w:rFonts w:ascii="宋体" w:hAnsi="宋体" w:cs="Arial" w:hint="eastAsia"/>
          <w:color w:val="000000"/>
          <w:sz w:val="24"/>
        </w:rPr>
        <w:t>二级学科</w:t>
      </w:r>
      <w:r w:rsidR="0084493B" w:rsidRPr="00796A4C">
        <w:rPr>
          <w:rFonts w:ascii="宋体" w:hAnsi="宋体" w:cs="Arial"/>
          <w:color w:val="000000"/>
          <w:sz w:val="24"/>
        </w:rPr>
        <w:t>博士点</w:t>
      </w:r>
      <w:r w:rsidRPr="00796A4C">
        <w:rPr>
          <w:rFonts w:ascii="宋体" w:hAnsi="宋体" w:cs="Arial" w:hint="eastAsia"/>
          <w:color w:val="000000"/>
          <w:sz w:val="24"/>
        </w:rPr>
        <w:t>（1个与中文系合建）</w:t>
      </w:r>
      <w:r w:rsidR="0084493B" w:rsidRPr="00796A4C">
        <w:rPr>
          <w:rFonts w:ascii="宋体" w:hAnsi="宋体" w:cs="Arial"/>
          <w:color w:val="000000"/>
          <w:sz w:val="24"/>
        </w:rPr>
        <w:t>，</w:t>
      </w:r>
      <w:r w:rsidRPr="00796A4C">
        <w:rPr>
          <w:rFonts w:ascii="宋体" w:hAnsi="宋体" w:cs="Arial" w:hint="eastAsia"/>
          <w:color w:val="000000"/>
          <w:sz w:val="24"/>
        </w:rPr>
        <w:t>1个应用型硕士学位点，</w:t>
      </w:r>
      <w:r w:rsidR="0084493B" w:rsidRPr="00796A4C">
        <w:rPr>
          <w:rFonts w:ascii="宋体" w:hAnsi="宋体" w:cs="Arial"/>
          <w:color w:val="000000"/>
          <w:sz w:val="24"/>
        </w:rPr>
        <w:t>1个博士后流动站。</w:t>
      </w:r>
    </w:p>
    <w:p w:rsidR="009D02B7" w:rsidRPr="00796A4C" w:rsidRDefault="009D02B7" w:rsidP="009D02B7">
      <w:pPr>
        <w:spacing w:line="400" w:lineRule="exact"/>
        <w:ind w:firstLineChars="200" w:firstLine="480"/>
        <w:rPr>
          <w:rFonts w:ascii="宋体" w:hAnsi="宋体" w:cs="Arial"/>
          <w:color w:val="000000"/>
          <w:sz w:val="24"/>
        </w:rPr>
      </w:pPr>
      <w:r w:rsidRPr="00796A4C">
        <w:rPr>
          <w:rFonts w:ascii="宋体" w:hAnsi="宋体" w:cs="Arial"/>
          <w:color w:val="000000"/>
          <w:sz w:val="24"/>
        </w:rPr>
        <w:t>截止至2013年12月，外国语学院共有教学科研人员227人，其中教授71人，副教授86人，讲师70人，博士后3人，外籍人员4人。全院共有在职教职工259人，离退休人员232人（其中27人离休）。</w:t>
      </w:r>
    </w:p>
    <w:p w:rsidR="0084493B" w:rsidRPr="00796A4C" w:rsidRDefault="0084493B" w:rsidP="0084493B">
      <w:pPr>
        <w:spacing w:line="400" w:lineRule="exact"/>
        <w:ind w:firstLineChars="200" w:firstLine="480"/>
        <w:rPr>
          <w:rFonts w:ascii="宋体" w:hAnsi="宋体" w:cs="Arial"/>
          <w:color w:val="000000"/>
          <w:sz w:val="24"/>
        </w:rPr>
      </w:pPr>
      <w:r w:rsidRPr="00796A4C">
        <w:rPr>
          <w:rFonts w:ascii="宋体" w:hAnsi="宋体" w:cs="Arial"/>
          <w:color w:val="000000"/>
          <w:sz w:val="24"/>
        </w:rPr>
        <w:t>2013年12月，位于北京大学城府园区的外国语学院新楼交付分配使用，</w:t>
      </w:r>
      <w:r w:rsidR="00565D7D">
        <w:rPr>
          <w:rFonts w:ascii="宋体" w:hAnsi="宋体" w:cs="Arial" w:hint="eastAsia"/>
          <w:color w:val="000000"/>
          <w:sz w:val="24"/>
        </w:rPr>
        <w:t>开始启动办公空间的重新规划与分配</w:t>
      </w:r>
      <w:r w:rsidRPr="00796A4C">
        <w:rPr>
          <w:rFonts w:ascii="宋体" w:hAnsi="宋体" w:cs="Arial"/>
          <w:color w:val="000000"/>
          <w:sz w:val="24"/>
        </w:rPr>
        <w:t>。</w:t>
      </w:r>
    </w:p>
    <w:p w:rsidR="009D02B7" w:rsidRPr="00796A4C" w:rsidRDefault="009D02B7" w:rsidP="009D02B7">
      <w:pPr>
        <w:jc w:val="center"/>
        <w:rPr>
          <w:rFonts w:ascii="宋体" w:hAnsi="宋体" w:cs="Arial"/>
          <w:b/>
          <w:sz w:val="24"/>
          <w:szCs w:val="24"/>
        </w:rPr>
      </w:pPr>
    </w:p>
    <w:p w:rsidR="00DB088D" w:rsidRPr="00796A4C" w:rsidRDefault="009D02B7" w:rsidP="000B2728">
      <w:pPr>
        <w:spacing w:line="400" w:lineRule="exact"/>
        <w:rPr>
          <w:rFonts w:ascii="宋体" w:hAnsi="宋体"/>
          <w:color w:val="000000"/>
          <w:sz w:val="24"/>
        </w:rPr>
      </w:pPr>
      <w:r w:rsidRPr="00796A4C">
        <w:rPr>
          <w:rFonts w:ascii="宋体" w:hAnsi="宋体" w:cs="Arial"/>
          <w:b/>
          <w:sz w:val="24"/>
          <w:szCs w:val="24"/>
        </w:rPr>
        <w:t>【</w:t>
      </w:r>
      <w:r w:rsidRPr="00796A4C">
        <w:rPr>
          <w:rFonts w:ascii="宋体" w:hAnsi="宋体" w:cs="Arial" w:hint="eastAsia"/>
          <w:b/>
          <w:sz w:val="24"/>
          <w:szCs w:val="24"/>
        </w:rPr>
        <w:t>教学工作</w:t>
      </w:r>
      <w:r w:rsidRPr="00796A4C">
        <w:rPr>
          <w:rFonts w:ascii="宋体" w:hAnsi="宋体" w:cs="Arial"/>
          <w:b/>
          <w:sz w:val="24"/>
          <w:szCs w:val="24"/>
        </w:rPr>
        <w:t>】</w:t>
      </w:r>
      <w:r w:rsidRPr="00796A4C">
        <w:rPr>
          <w:rFonts w:ascii="宋体" w:hAnsi="宋体" w:cs="Arial"/>
          <w:color w:val="000000"/>
          <w:sz w:val="24"/>
        </w:rPr>
        <w:t>截止至2013年12月，外国语学院</w:t>
      </w:r>
      <w:r w:rsidRPr="00796A4C">
        <w:rPr>
          <w:rFonts w:ascii="宋体" w:hAnsi="宋体" w:cs="Arial" w:hint="eastAsia"/>
          <w:color w:val="000000"/>
          <w:sz w:val="24"/>
        </w:rPr>
        <w:t>有学生1333人，其中</w:t>
      </w:r>
      <w:r w:rsidR="00DB088D" w:rsidRPr="00796A4C">
        <w:rPr>
          <w:rFonts w:ascii="宋体" w:hAnsi="宋体" w:cs="Arial" w:hint="eastAsia"/>
          <w:color w:val="000000"/>
          <w:sz w:val="24"/>
        </w:rPr>
        <w:t>本科生769人、硕士研究生381人、博士研究生183人。2013年，共录取本科生201人，含外语类高中保送生44人；录取硕士研究生146人，含学术型87人，应用型59人（英汉笔译方向29人，日汉笔译口译方向30人）；录取博士研究生32人，另有3名通过申请制入学的港澳台学生。</w:t>
      </w:r>
      <w:r w:rsidR="00DB088D" w:rsidRPr="00796A4C">
        <w:rPr>
          <w:rFonts w:ascii="宋体" w:hAnsi="宋体"/>
          <w:color w:val="000000"/>
          <w:sz w:val="24"/>
        </w:rPr>
        <w:t>2013</w:t>
      </w:r>
      <w:r w:rsidR="00DB088D" w:rsidRPr="00796A4C">
        <w:rPr>
          <w:rFonts w:ascii="宋体" w:hAnsi="宋体" w:hint="eastAsia"/>
          <w:color w:val="000000"/>
          <w:sz w:val="24"/>
        </w:rPr>
        <w:t>年毕业本科生</w:t>
      </w:r>
      <w:r w:rsidR="00DB088D" w:rsidRPr="00796A4C">
        <w:rPr>
          <w:rFonts w:ascii="宋体" w:hAnsi="宋体"/>
          <w:color w:val="000000"/>
          <w:sz w:val="24"/>
        </w:rPr>
        <w:t>190</w:t>
      </w:r>
      <w:r w:rsidR="00DB088D" w:rsidRPr="00796A4C">
        <w:rPr>
          <w:rFonts w:ascii="宋体" w:hAnsi="宋体" w:hint="eastAsia"/>
          <w:color w:val="000000"/>
          <w:sz w:val="24"/>
        </w:rPr>
        <w:t>人，除</w:t>
      </w:r>
      <w:r w:rsidR="00DB088D" w:rsidRPr="00796A4C">
        <w:rPr>
          <w:rFonts w:ascii="宋体" w:hAnsi="宋体"/>
          <w:color w:val="000000"/>
          <w:sz w:val="24"/>
        </w:rPr>
        <w:t>5</w:t>
      </w:r>
      <w:r w:rsidR="00DB088D" w:rsidRPr="00796A4C">
        <w:rPr>
          <w:rFonts w:ascii="宋体" w:hAnsi="宋体" w:hint="eastAsia"/>
          <w:color w:val="000000"/>
          <w:sz w:val="24"/>
        </w:rPr>
        <w:t>人暂结业外，其他均授予学士学位；授予硕士学位120人，</w:t>
      </w:r>
      <w:r w:rsidR="00726270" w:rsidRPr="00796A4C">
        <w:rPr>
          <w:rFonts w:ascii="宋体" w:hAnsi="宋体" w:hint="eastAsia"/>
          <w:color w:val="000000"/>
          <w:sz w:val="24"/>
        </w:rPr>
        <w:t>授予</w:t>
      </w:r>
      <w:r w:rsidR="00DB088D" w:rsidRPr="00796A4C">
        <w:rPr>
          <w:rFonts w:ascii="宋体" w:hAnsi="宋体" w:hint="eastAsia"/>
          <w:color w:val="000000"/>
          <w:sz w:val="24"/>
        </w:rPr>
        <w:t>博士学位37</w:t>
      </w:r>
      <w:r w:rsidR="00726270" w:rsidRPr="00796A4C">
        <w:rPr>
          <w:rFonts w:ascii="宋体" w:hAnsi="宋体" w:hint="eastAsia"/>
          <w:color w:val="000000"/>
          <w:sz w:val="24"/>
        </w:rPr>
        <w:t>人</w:t>
      </w:r>
      <w:r w:rsidR="00DB088D" w:rsidRPr="00796A4C">
        <w:rPr>
          <w:rFonts w:ascii="宋体" w:hAnsi="宋体" w:hint="eastAsia"/>
          <w:color w:val="000000"/>
          <w:sz w:val="24"/>
        </w:rPr>
        <w:t>。</w:t>
      </w:r>
      <w:r w:rsidR="00726270" w:rsidRPr="00796A4C">
        <w:rPr>
          <w:rFonts w:ascii="宋体" w:hAnsi="宋体" w:hint="eastAsia"/>
          <w:color w:val="000000"/>
          <w:sz w:val="24"/>
        </w:rPr>
        <w:t>此外，</w:t>
      </w:r>
      <w:r w:rsidR="00E31BF7" w:rsidRPr="00796A4C">
        <w:rPr>
          <w:rFonts w:ascii="宋体" w:hAnsi="宋体" w:hint="eastAsia"/>
          <w:color w:val="000000"/>
          <w:sz w:val="24"/>
        </w:rPr>
        <w:t>学院开设的</w:t>
      </w:r>
      <w:r w:rsidR="00DB088D" w:rsidRPr="00796A4C">
        <w:rPr>
          <w:rFonts w:ascii="宋体" w:hAnsi="宋体" w:hint="eastAsia"/>
          <w:sz w:val="24"/>
        </w:rPr>
        <w:t>辅修招生</w:t>
      </w:r>
      <w:r w:rsidR="00E31BF7" w:rsidRPr="00796A4C">
        <w:rPr>
          <w:rFonts w:ascii="宋体" w:hAnsi="宋体" w:hint="eastAsia"/>
          <w:sz w:val="24"/>
        </w:rPr>
        <w:t>2013年共招生</w:t>
      </w:r>
      <w:r w:rsidR="00DB088D" w:rsidRPr="00796A4C">
        <w:rPr>
          <w:rFonts w:ascii="宋体" w:hAnsi="宋体"/>
          <w:sz w:val="24"/>
        </w:rPr>
        <w:t>200</w:t>
      </w:r>
      <w:r w:rsidR="00DB088D" w:rsidRPr="00796A4C">
        <w:rPr>
          <w:rFonts w:ascii="宋体" w:hAnsi="宋体" w:hint="eastAsia"/>
          <w:sz w:val="24"/>
        </w:rPr>
        <w:t>人，毕业</w:t>
      </w:r>
      <w:r w:rsidR="00DB088D" w:rsidRPr="00796A4C">
        <w:rPr>
          <w:rFonts w:ascii="宋体" w:hAnsi="宋体"/>
          <w:sz w:val="24"/>
        </w:rPr>
        <w:t>73</w:t>
      </w:r>
      <w:r w:rsidR="00DB088D" w:rsidRPr="00796A4C">
        <w:rPr>
          <w:rFonts w:ascii="宋体" w:hAnsi="宋体" w:hint="eastAsia"/>
          <w:sz w:val="24"/>
        </w:rPr>
        <w:t>人。</w:t>
      </w:r>
    </w:p>
    <w:p w:rsidR="00E31BF7" w:rsidRPr="00796A4C" w:rsidRDefault="00E31BF7" w:rsidP="00E31BF7">
      <w:pPr>
        <w:spacing w:line="400" w:lineRule="exact"/>
        <w:ind w:firstLineChars="200" w:firstLine="480"/>
        <w:rPr>
          <w:rFonts w:ascii="宋体" w:hAnsi="宋体"/>
          <w:color w:val="000000"/>
          <w:sz w:val="24"/>
        </w:rPr>
      </w:pPr>
      <w:r w:rsidRPr="00796A4C">
        <w:rPr>
          <w:rFonts w:ascii="宋体" w:hAnsi="宋体" w:hint="eastAsia"/>
          <w:color w:val="000000"/>
          <w:sz w:val="24"/>
        </w:rPr>
        <w:lastRenderedPageBreak/>
        <w:t>外国语学院为北京大学的本科外语教学做出积极贡献：从秋季学期起进一步充实了语言中心的工作，除</w:t>
      </w:r>
      <w:r w:rsidRPr="00796A4C">
        <w:rPr>
          <w:rFonts w:ascii="Arial" w:hAnsi="Arial" w:cs="宋体" w:hint="eastAsia"/>
          <w:sz w:val="24"/>
          <w:szCs w:val="24"/>
        </w:rPr>
        <w:t>承担北京大学全校非英语专业</w:t>
      </w:r>
      <w:r w:rsidR="000762C0" w:rsidRPr="00796A4C">
        <w:rPr>
          <w:rFonts w:ascii="Arial" w:hAnsi="Arial" w:cs="宋体" w:hint="eastAsia"/>
          <w:sz w:val="24"/>
          <w:szCs w:val="24"/>
        </w:rPr>
        <w:t>学</w:t>
      </w:r>
      <w:r w:rsidRPr="00796A4C">
        <w:rPr>
          <w:rFonts w:ascii="Arial" w:hAnsi="Arial" w:cs="宋体" w:hint="eastAsia"/>
          <w:sz w:val="24"/>
          <w:szCs w:val="24"/>
        </w:rPr>
        <w:t>生的英语教学任务外，还</w:t>
      </w:r>
      <w:r w:rsidRPr="00796A4C">
        <w:rPr>
          <w:rFonts w:ascii="宋体" w:hAnsi="宋体" w:hint="eastAsia"/>
          <w:color w:val="000000"/>
          <w:sz w:val="24"/>
        </w:rPr>
        <w:t>开设了除英语以外十个语种的公共外语课：阿、朝、日、法、德、西、俄、葡、基础拉丁语、土耳其语，另外继续开设德、法、西、日辅修专业。</w:t>
      </w:r>
    </w:p>
    <w:p w:rsidR="000762C0" w:rsidRPr="00796A4C" w:rsidRDefault="000762C0" w:rsidP="000762C0">
      <w:pPr>
        <w:spacing w:line="400" w:lineRule="exact"/>
        <w:ind w:firstLineChars="200" w:firstLine="480"/>
        <w:rPr>
          <w:rFonts w:ascii="宋体" w:hAnsi="宋体"/>
          <w:color w:val="000000"/>
          <w:sz w:val="24"/>
        </w:rPr>
      </w:pPr>
      <w:r w:rsidRPr="00796A4C">
        <w:rPr>
          <w:rFonts w:ascii="宋体" w:hAnsi="宋体" w:hint="eastAsia"/>
          <w:color w:val="000000"/>
          <w:sz w:val="24"/>
        </w:rPr>
        <w:t>外国语学院与元培学院、历史系一起开设的本科专业“外国语言与外国历史专业”（</w:t>
      </w:r>
      <w:r w:rsidRPr="00796A4C">
        <w:rPr>
          <w:rFonts w:ascii="宋体" w:hAnsi="宋体"/>
          <w:color w:val="000000"/>
          <w:sz w:val="24"/>
        </w:rPr>
        <w:t>2012</w:t>
      </w:r>
      <w:r w:rsidRPr="00796A4C">
        <w:rPr>
          <w:rFonts w:ascii="宋体" w:hAnsi="宋体" w:hint="eastAsia"/>
          <w:color w:val="000000"/>
          <w:sz w:val="24"/>
        </w:rPr>
        <w:t>年教育部批准）2013年正式启动，共有</w:t>
      </w:r>
      <w:r w:rsidRPr="00796A4C">
        <w:rPr>
          <w:rFonts w:ascii="宋体" w:hAnsi="宋体"/>
          <w:color w:val="000000"/>
          <w:sz w:val="24"/>
        </w:rPr>
        <w:t>19</w:t>
      </w:r>
      <w:r w:rsidRPr="00796A4C">
        <w:rPr>
          <w:rFonts w:ascii="宋体" w:hAnsi="宋体" w:hint="eastAsia"/>
          <w:color w:val="000000"/>
          <w:sz w:val="24"/>
        </w:rPr>
        <w:t>名学生选择了这一方向，分别在阿拉伯语、波斯语、德语、俄语、日语、西班牙语、越南语、葡萄牙语专业上课。</w:t>
      </w:r>
    </w:p>
    <w:p w:rsidR="000762C0" w:rsidRPr="00796A4C" w:rsidRDefault="000762C0" w:rsidP="000762C0">
      <w:pPr>
        <w:spacing w:line="400" w:lineRule="exact"/>
        <w:ind w:firstLineChars="200" w:firstLine="480"/>
        <w:rPr>
          <w:rFonts w:ascii="宋体" w:hAnsi="宋体"/>
          <w:color w:val="000000"/>
          <w:sz w:val="24"/>
        </w:rPr>
      </w:pPr>
      <w:r w:rsidRPr="00796A4C">
        <w:rPr>
          <w:rFonts w:ascii="宋体" w:hAnsi="宋体" w:hint="eastAsia"/>
          <w:color w:val="000000"/>
          <w:sz w:val="24"/>
        </w:rPr>
        <w:t>研究生人才培养工作取得了突出的成绩。</w:t>
      </w:r>
      <w:r w:rsidR="000B2728" w:rsidRPr="00796A4C">
        <w:rPr>
          <w:rFonts w:ascii="宋体" w:hAnsi="宋体" w:hint="eastAsia"/>
          <w:color w:val="000000"/>
          <w:sz w:val="24"/>
        </w:rPr>
        <w:t>彭甄、罗炜、潘钧、王丹等4名教师新晋博士生指导教师。</w:t>
      </w:r>
      <w:r w:rsidRPr="00796A4C">
        <w:rPr>
          <w:rFonts w:ascii="宋体" w:hAnsi="宋体"/>
          <w:color w:val="000000"/>
          <w:sz w:val="24"/>
        </w:rPr>
        <w:t>201</w:t>
      </w:r>
      <w:r w:rsidRPr="00796A4C">
        <w:rPr>
          <w:rFonts w:ascii="宋体" w:hAnsi="宋体" w:hint="eastAsia"/>
          <w:color w:val="000000"/>
          <w:sz w:val="24"/>
        </w:rPr>
        <w:t>3</w:t>
      </w:r>
      <w:r w:rsidRPr="00796A4C">
        <w:rPr>
          <w:rFonts w:ascii="宋体" w:hAnsi="宋体"/>
          <w:color w:val="000000"/>
          <w:sz w:val="24"/>
        </w:rPr>
        <w:t>年</w:t>
      </w:r>
      <w:r w:rsidRPr="00796A4C">
        <w:rPr>
          <w:rFonts w:ascii="宋体" w:hAnsi="宋体" w:hint="eastAsia"/>
          <w:color w:val="000000"/>
          <w:sz w:val="24"/>
        </w:rPr>
        <w:t>学院为硕士研究生</w:t>
      </w:r>
      <w:r w:rsidRPr="00796A4C">
        <w:rPr>
          <w:rFonts w:ascii="宋体" w:hAnsi="宋体"/>
          <w:color w:val="000000"/>
          <w:sz w:val="24"/>
        </w:rPr>
        <w:t>新开</w:t>
      </w:r>
      <w:r w:rsidRPr="00796A4C">
        <w:rPr>
          <w:rFonts w:ascii="宋体" w:hAnsi="宋体" w:hint="eastAsia"/>
          <w:color w:val="000000"/>
          <w:sz w:val="24"/>
        </w:rPr>
        <w:t>的课程共计15门，特别是围绕亚非学科的建设和提升一级学科的综合实力，邀请哈佛大学教授开设了高层次高水平的“</w:t>
      </w:r>
      <w:r w:rsidRPr="00796A4C">
        <w:rPr>
          <w:rFonts w:ascii="宋体" w:hAnsi="宋体"/>
          <w:color w:val="000000"/>
          <w:sz w:val="24"/>
        </w:rPr>
        <w:t>约鲁巴语</w:t>
      </w:r>
      <w:r w:rsidRPr="00796A4C">
        <w:rPr>
          <w:rFonts w:ascii="宋体" w:hAnsi="宋体" w:hint="eastAsia"/>
          <w:color w:val="000000"/>
          <w:sz w:val="24"/>
        </w:rPr>
        <w:t>”、“</w:t>
      </w:r>
      <w:r w:rsidRPr="00796A4C">
        <w:rPr>
          <w:rFonts w:ascii="宋体" w:hAnsi="宋体"/>
          <w:color w:val="000000"/>
          <w:sz w:val="24"/>
        </w:rPr>
        <w:t>西非戏剧与表演专题研究</w:t>
      </w:r>
      <w:r w:rsidRPr="00796A4C">
        <w:rPr>
          <w:rFonts w:ascii="宋体" w:hAnsi="宋体" w:hint="eastAsia"/>
          <w:color w:val="000000"/>
          <w:sz w:val="24"/>
        </w:rPr>
        <w:t>”和“</w:t>
      </w:r>
      <w:r w:rsidRPr="00796A4C">
        <w:rPr>
          <w:rFonts w:ascii="宋体" w:hAnsi="宋体"/>
          <w:color w:val="000000"/>
          <w:sz w:val="24"/>
        </w:rPr>
        <w:t>索因卡戏剧专题研究</w:t>
      </w:r>
      <w:r w:rsidRPr="00796A4C">
        <w:rPr>
          <w:rFonts w:ascii="宋体" w:hAnsi="宋体" w:hint="eastAsia"/>
          <w:color w:val="000000"/>
          <w:sz w:val="24"/>
        </w:rPr>
        <w:t>”三门课程。成功组织并举办2013年外国语学院研究生论坛，共提交学术论文</w:t>
      </w:r>
      <w:r w:rsidRPr="00796A4C">
        <w:rPr>
          <w:rFonts w:ascii="宋体" w:hAnsi="宋体"/>
          <w:color w:val="000000"/>
          <w:sz w:val="24"/>
        </w:rPr>
        <w:t>50</w:t>
      </w:r>
      <w:r w:rsidRPr="00796A4C">
        <w:rPr>
          <w:rFonts w:ascii="宋体" w:hAnsi="宋体" w:hint="eastAsia"/>
          <w:color w:val="000000"/>
          <w:sz w:val="24"/>
        </w:rPr>
        <w:t>篇，参赛同学来自全院全部十一个二级学科，是历届论坛活动参赛人数最多的一次，论文质量也有显著提高。两篇博士论文获北京大学优秀博士论文奖。在</w:t>
      </w:r>
      <w:r w:rsidRPr="00796A4C">
        <w:rPr>
          <w:rFonts w:ascii="宋体" w:hAnsi="宋体"/>
          <w:color w:val="000000"/>
          <w:sz w:val="24"/>
        </w:rPr>
        <w:t>韩国中央研究院举办的“2013年韩国学优秀论文竞赛”中</w:t>
      </w:r>
      <w:r w:rsidRPr="00796A4C">
        <w:rPr>
          <w:rFonts w:ascii="宋体" w:hAnsi="宋体" w:hint="eastAsia"/>
          <w:color w:val="000000"/>
          <w:sz w:val="24"/>
        </w:rPr>
        <w:t>荣获1个一等奖，2个二等奖。</w:t>
      </w:r>
    </w:p>
    <w:p w:rsidR="000B2728" w:rsidRPr="00796A4C" w:rsidRDefault="000B2728" w:rsidP="000762C0">
      <w:pPr>
        <w:spacing w:line="400" w:lineRule="exact"/>
        <w:ind w:firstLineChars="200" w:firstLine="480"/>
        <w:rPr>
          <w:rFonts w:ascii="宋体" w:hAnsi="宋体"/>
          <w:color w:val="000000"/>
          <w:sz w:val="24"/>
        </w:rPr>
      </w:pPr>
      <w:r w:rsidRPr="00796A4C">
        <w:rPr>
          <w:rFonts w:ascii="宋体" w:hAnsi="宋体"/>
          <w:color w:val="000000"/>
          <w:sz w:val="24"/>
        </w:rPr>
        <w:t>2013</w:t>
      </w:r>
      <w:r w:rsidRPr="00796A4C">
        <w:rPr>
          <w:rFonts w:ascii="宋体" w:hAnsi="宋体" w:hint="eastAsia"/>
          <w:color w:val="000000"/>
          <w:sz w:val="24"/>
        </w:rPr>
        <w:t>年，外国语学院有五项教材入选北京市高等教育精品教材，有三项教材获得北京大学教材建设立项支持。</w:t>
      </w:r>
    </w:p>
    <w:p w:rsidR="000B2728" w:rsidRPr="00796A4C" w:rsidRDefault="000B2728" w:rsidP="000B2728">
      <w:pPr>
        <w:pStyle w:val="a6"/>
        <w:keepNext/>
        <w:spacing w:line="300" w:lineRule="auto"/>
        <w:jc w:val="center"/>
        <w:rPr>
          <w:rFonts w:ascii="宋体" w:eastAsia="宋体" w:hAnsi="宋体" w:cs="Times New Roman"/>
          <w:b/>
          <w:color w:val="000000"/>
          <w:sz w:val="24"/>
        </w:rPr>
      </w:pPr>
      <w:r w:rsidRPr="00796A4C">
        <w:rPr>
          <w:rFonts w:ascii="宋体" w:eastAsia="宋体" w:hAnsi="宋体" w:cs="Times New Roman" w:hint="eastAsia"/>
          <w:b/>
          <w:color w:val="000000"/>
          <w:sz w:val="24"/>
        </w:rPr>
        <w:t xml:space="preserve">表格 </w:t>
      </w:r>
      <w:r w:rsidRPr="00796A4C">
        <w:rPr>
          <w:rFonts w:ascii="宋体" w:eastAsia="宋体" w:hAnsi="宋体" w:cs="Times New Roman"/>
          <w:b/>
          <w:color w:val="000000"/>
          <w:sz w:val="24"/>
        </w:rPr>
        <w:fldChar w:fldCharType="begin"/>
      </w:r>
      <w:r w:rsidRPr="00796A4C">
        <w:rPr>
          <w:rFonts w:ascii="宋体" w:eastAsia="宋体" w:hAnsi="宋体" w:cs="Times New Roman"/>
          <w:b/>
          <w:color w:val="000000"/>
          <w:sz w:val="24"/>
        </w:rPr>
        <w:instrText xml:space="preserve"> </w:instrText>
      </w:r>
      <w:r w:rsidRPr="00796A4C">
        <w:rPr>
          <w:rFonts w:ascii="宋体" w:eastAsia="宋体" w:hAnsi="宋体" w:cs="Times New Roman" w:hint="eastAsia"/>
          <w:b/>
          <w:color w:val="000000"/>
          <w:sz w:val="24"/>
        </w:rPr>
        <w:instrText>SEQ 表格 \* ARABIC</w:instrText>
      </w:r>
      <w:r w:rsidRPr="00796A4C">
        <w:rPr>
          <w:rFonts w:ascii="宋体" w:eastAsia="宋体" w:hAnsi="宋体" w:cs="Times New Roman"/>
          <w:b/>
          <w:color w:val="000000"/>
          <w:sz w:val="24"/>
        </w:rPr>
        <w:instrText xml:space="preserve"> </w:instrText>
      </w:r>
      <w:r w:rsidRPr="00796A4C">
        <w:rPr>
          <w:rFonts w:ascii="宋体" w:eastAsia="宋体" w:hAnsi="宋体" w:cs="Times New Roman"/>
          <w:b/>
          <w:color w:val="000000"/>
          <w:sz w:val="24"/>
        </w:rPr>
        <w:fldChar w:fldCharType="separate"/>
      </w:r>
      <w:r w:rsidR="00174DAE">
        <w:rPr>
          <w:rFonts w:ascii="宋体" w:eastAsia="宋体" w:hAnsi="宋体" w:cs="Times New Roman"/>
          <w:b/>
          <w:noProof/>
          <w:color w:val="000000"/>
          <w:sz w:val="24"/>
        </w:rPr>
        <w:t>1</w:t>
      </w:r>
      <w:r w:rsidRPr="00796A4C">
        <w:rPr>
          <w:rFonts w:ascii="宋体" w:eastAsia="宋体" w:hAnsi="宋体" w:cs="Times New Roman"/>
          <w:b/>
          <w:color w:val="000000"/>
          <w:sz w:val="24"/>
        </w:rPr>
        <w:fldChar w:fldCharType="end"/>
      </w:r>
      <w:r w:rsidRPr="00796A4C">
        <w:rPr>
          <w:rFonts w:ascii="宋体" w:eastAsia="宋体" w:hAnsi="宋体" w:cs="Times New Roman" w:hint="eastAsia"/>
          <w:b/>
          <w:color w:val="000000"/>
          <w:sz w:val="24"/>
        </w:rPr>
        <w:t xml:space="preserve">  2013年北京市高等教育精品教材入选名单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551"/>
        <w:gridCol w:w="2035"/>
      </w:tblGrid>
      <w:tr w:rsidR="000B2728" w:rsidRPr="00796A4C" w:rsidTr="00796A4C">
        <w:trPr>
          <w:trHeight w:val="285"/>
        </w:trPr>
        <w:tc>
          <w:tcPr>
            <w:tcW w:w="2309" w:type="pct"/>
            <w:shd w:val="clear" w:color="auto" w:fill="auto"/>
            <w:noWrap/>
            <w:vAlign w:val="center"/>
          </w:tcPr>
          <w:p w:rsidR="000B2728" w:rsidRPr="00796A4C" w:rsidRDefault="000B2728" w:rsidP="000B2728">
            <w:pPr>
              <w:spacing w:line="300" w:lineRule="auto"/>
              <w:jc w:val="center"/>
              <w:rPr>
                <w:rFonts w:ascii="宋体" w:hAnsi="宋体"/>
                <w:b/>
                <w:color w:val="000000"/>
                <w:sz w:val="24"/>
              </w:rPr>
            </w:pPr>
            <w:r w:rsidRPr="00796A4C">
              <w:rPr>
                <w:rFonts w:ascii="宋体" w:hAnsi="宋体" w:hint="eastAsia"/>
                <w:b/>
                <w:color w:val="000000"/>
                <w:sz w:val="24"/>
              </w:rPr>
              <w:t>教材名称</w:t>
            </w:r>
          </w:p>
        </w:tc>
        <w:tc>
          <w:tcPr>
            <w:tcW w:w="1497" w:type="pct"/>
            <w:shd w:val="clear" w:color="auto" w:fill="auto"/>
            <w:noWrap/>
            <w:vAlign w:val="center"/>
          </w:tcPr>
          <w:p w:rsidR="000B2728" w:rsidRPr="00796A4C" w:rsidRDefault="000B2728" w:rsidP="000B2728">
            <w:pPr>
              <w:spacing w:line="300" w:lineRule="auto"/>
              <w:jc w:val="center"/>
              <w:rPr>
                <w:rFonts w:ascii="宋体" w:hAnsi="宋体"/>
                <w:b/>
                <w:color w:val="000000"/>
                <w:sz w:val="24"/>
              </w:rPr>
            </w:pPr>
            <w:r w:rsidRPr="00796A4C">
              <w:rPr>
                <w:rFonts w:ascii="宋体" w:hAnsi="宋体" w:hint="eastAsia"/>
                <w:b/>
                <w:color w:val="000000"/>
                <w:sz w:val="24"/>
              </w:rPr>
              <w:t>主编姓名</w:t>
            </w:r>
          </w:p>
        </w:tc>
        <w:tc>
          <w:tcPr>
            <w:tcW w:w="1194" w:type="pct"/>
            <w:shd w:val="clear" w:color="auto" w:fill="auto"/>
            <w:noWrap/>
            <w:vAlign w:val="center"/>
          </w:tcPr>
          <w:p w:rsidR="000B2728" w:rsidRPr="00796A4C" w:rsidRDefault="000B2728" w:rsidP="000B2728">
            <w:pPr>
              <w:spacing w:line="300" w:lineRule="auto"/>
              <w:jc w:val="center"/>
              <w:rPr>
                <w:rFonts w:ascii="宋体" w:hAnsi="宋体"/>
                <w:b/>
                <w:color w:val="000000"/>
                <w:sz w:val="24"/>
              </w:rPr>
            </w:pPr>
            <w:r w:rsidRPr="00796A4C">
              <w:rPr>
                <w:rFonts w:ascii="宋体" w:hAnsi="宋体" w:hint="eastAsia"/>
                <w:b/>
                <w:color w:val="000000"/>
                <w:sz w:val="24"/>
              </w:rPr>
              <w:t>出版社</w:t>
            </w:r>
          </w:p>
        </w:tc>
      </w:tr>
      <w:tr w:rsidR="000B2728" w:rsidRPr="00796A4C" w:rsidTr="00796A4C">
        <w:trPr>
          <w:trHeight w:val="498"/>
        </w:trPr>
        <w:tc>
          <w:tcPr>
            <w:tcW w:w="2309"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美国文学选读</w:t>
            </w:r>
          </w:p>
        </w:tc>
        <w:tc>
          <w:tcPr>
            <w:tcW w:w="1497" w:type="pct"/>
            <w:shd w:val="clear" w:color="auto" w:fill="auto"/>
            <w:vAlign w:val="center"/>
          </w:tcPr>
          <w:p w:rsidR="000B2728" w:rsidRPr="00796A4C" w:rsidRDefault="000B2728" w:rsidP="00796A4C">
            <w:pPr>
              <w:spacing w:line="300" w:lineRule="auto"/>
              <w:jc w:val="center"/>
              <w:rPr>
                <w:rFonts w:ascii="宋体" w:hAnsi="宋体"/>
                <w:color w:val="000000"/>
                <w:sz w:val="24"/>
              </w:rPr>
            </w:pPr>
            <w:r w:rsidRPr="00796A4C">
              <w:rPr>
                <w:rFonts w:ascii="宋体" w:hAnsi="宋体" w:hint="eastAsia"/>
                <w:color w:val="000000"/>
                <w:sz w:val="24"/>
              </w:rPr>
              <w:t>陶洁</w:t>
            </w:r>
          </w:p>
        </w:tc>
        <w:tc>
          <w:tcPr>
            <w:tcW w:w="1194"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北京大学出版社</w:t>
            </w:r>
          </w:p>
        </w:tc>
      </w:tr>
      <w:tr w:rsidR="000B2728" w:rsidRPr="00796A4C" w:rsidTr="00796A4C">
        <w:trPr>
          <w:trHeight w:val="498"/>
        </w:trPr>
        <w:tc>
          <w:tcPr>
            <w:tcW w:w="2309"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大学英语视听说教程（1-4）修订版</w:t>
            </w:r>
          </w:p>
        </w:tc>
        <w:tc>
          <w:tcPr>
            <w:tcW w:w="1497"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刘红中</w:t>
            </w:r>
            <w:r w:rsidR="00796A4C" w:rsidRPr="00796A4C">
              <w:rPr>
                <w:rFonts w:ascii="宋体" w:hAnsi="宋体" w:hint="eastAsia"/>
                <w:color w:val="000000"/>
                <w:sz w:val="24"/>
              </w:rPr>
              <w:t>、</w:t>
            </w:r>
            <w:r w:rsidRPr="00796A4C">
              <w:rPr>
                <w:rFonts w:ascii="宋体" w:hAnsi="宋体" w:hint="eastAsia"/>
                <w:color w:val="000000"/>
                <w:sz w:val="24"/>
              </w:rPr>
              <w:t>李正栓</w:t>
            </w:r>
          </w:p>
        </w:tc>
        <w:tc>
          <w:tcPr>
            <w:tcW w:w="1194"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北京大学出版社</w:t>
            </w:r>
          </w:p>
        </w:tc>
      </w:tr>
      <w:tr w:rsidR="000B2728" w:rsidRPr="00796A4C" w:rsidTr="00796A4C">
        <w:trPr>
          <w:trHeight w:val="498"/>
        </w:trPr>
        <w:tc>
          <w:tcPr>
            <w:tcW w:w="2309"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实用日语 中级 上•下</w:t>
            </w:r>
          </w:p>
        </w:tc>
        <w:tc>
          <w:tcPr>
            <w:tcW w:w="1497"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彭广陆</w:t>
            </w:r>
          </w:p>
        </w:tc>
        <w:tc>
          <w:tcPr>
            <w:tcW w:w="1194"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北京大学出版社</w:t>
            </w:r>
          </w:p>
        </w:tc>
      </w:tr>
      <w:tr w:rsidR="000B2728" w:rsidRPr="00796A4C" w:rsidTr="00796A4C">
        <w:trPr>
          <w:trHeight w:val="498"/>
        </w:trPr>
        <w:tc>
          <w:tcPr>
            <w:tcW w:w="2309"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韩中翻译教程（第三版）</w:t>
            </w:r>
          </w:p>
        </w:tc>
        <w:tc>
          <w:tcPr>
            <w:tcW w:w="1497" w:type="pct"/>
            <w:shd w:val="clear" w:color="auto" w:fill="auto"/>
            <w:vAlign w:val="center"/>
          </w:tcPr>
          <w:p w:rsidR="000B2728" w:rsidRPr="00796A4C" w:rsidRDefault="000B2728" w:rsidP="00796A4C">
            <w:pPr>
              <w:spacing w:line="300" w:lineRule="auto"/>
              <w:jc w:val="center"/>
              <w:rPr>
                <w:rFonts w:ascii="宋体" w:hAnsi="宋体"/>
                <w:color w:val="000000"/>
                <w:sz w:val="24"/>
              </w:rPr>
            </w:pPr>
            <w:r w:rsidRPr="00796A4C">
              <w:rPr>
                <w:rFonts w:ascii="宋体" w:hAnsi="宋体" w:hint="eastAsia"/>
                <w:color w:val="000000"/>
                <w:sz w:val="24"/>
              </w:rPr>
              <w:t>张敏</w:t>
            </w:r>
            <w:r w:rsidR="00796A4C" w:rsidRPr="00796A4C">
              <w:rPr>
                <w:rFonts w:ascii="宋体" w:hAnsi="宋体" w:hint="eastAsia"/>
                <w:color w:val="000000"/>
                <w:sz w:val="24"/>
              </w:rPr>
              <w:t>、</w:t>
            </w:r>
            <w:r w:rsidRPr="00796A4C">
              <w:rPr>
                <w:rFonts w:ascii="宋体" w:hAnsi="宋体" w:hint="eastAsia"/>
                <w:color w:val="000000"/>
                <w:sz w:val="24"/>
              </w:rPr>
              <w:t>朴光海</w:t>
            </w:r>
            <w:r w:rsidR="00796A4C" w:rsidRPr="00796A4C">
              <w:rPr>
                <w:rFonts w:ascii="宋体" w:hAnsi="宋体" w:hint="eastAsia"/>
                <w:color w:val="000000"/>
                <w:sz w:val="24"/>
              </w:rPr>
              <w:t>、</w:t>
            </w:r>
            <w:r w:rsidRPr="00796A4C">
              <w:rPr>
                <w:rFonts w:ascii="宋体" w:hAnsi="宋体" w:hint="eastAsia"/>
                <w:color w:val="000000"/>
                <w:sz w:val="24"/>
              </w:rPr>
              <w:t>金宣希</w:t>
            </w:r>
          </w:p>
        </w:tc>
        <w:tc>
          <w:tcPr>
            <w:tcW w:w="1194"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北京大学出版社</w:t>
            </w:r>
          </w:p>
        </w:tc>
      </w:tr>
      <w:tr w:rsidR="000B2728" w:rsidRPr="00796A4C" w:rsidTr="00796A4C">
        <w:trPr>
          <w:trHeight w:val="498"/>
        </w:trPr>
        <w:tc>
          <w:tcPr>
            <w:tcW w:w="2309"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俄罗斯文学精品解析</w:t>
            </w:r>
          </w:p>
        </w:tc>
        <w:tc>
          <w:tcPr>
            <w:tcW w:w="1497"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刘洪波</w:t>
            </w:r>
          </w:p>
        </w:tc>
        <w:tc>
          <w:tcPr>
            <w:tcW w:w="1194" w:type="pct"/>
            <w:shd w:val="clear" w:color="auto" w:fill="auto"/>
            <w:vAlign w:val="center"/>
          </w:tcPr>
          <w:p w:rsidR="000B2728" w:rsidRPr="00796A4C" w:rsidRDefault="000B2728" w:rsidP="000B2728">
            <w:pPr>
              <w:spacing w:line="300" w:lineRule="auto"/>
              <w:jc w:val="center"/>
              <w:rPr>
                <w:rFonts w:ascii="宋体" w:hAnsi="宋体"/>
                <w:color w:val="000000"/>
                <w:sz w:val="24"/>
              </w:rPr>
            </w:pPr>
            <w:r w:rsidRPr="00796A4C">
              <w:rPr>
                <w:rFonts w:ascii="宋体" w:hAnsi="宋体" w:hint="eastAsia"/>
                <w:color w:val="000000"/>
                <w:sz w:val="24"/>
              </w:rPr>
              <w:t>北京大学出版社</w:t>
            </w:r>
          </w:p>
        </w:tc>
      </w:tr>
    </w:tbl>
    <w:p w:rsidR="00174DAE" w:rsidRDefault="00174DAE" w:rsidP="00796A4C">
      <w:pPr>
        <w:pStyle w:val="a6"/>
        <w:keepNext/>
        <w:spacing w:line="300" w:lineRule="auto"/>
        <w:jc w:val="center"/>
        <w:rPr>
          <w:rFonts w:ascii="宋体" w:eastAsia="宋体" w:hAnsi="宋体" w:cs="Times New Roman"/>
          <w:b/>
          <w:color w:val="000000"/>
          <w:sz w:val="24"/>
        </w:rPr>
      </w:pPr>
    </w:p>
    <w:p w:rsidR="00796A4C" w:rsidRPr="00796A4C" w:rsidRDefault="00796A4C" w:rsidP="00796A4C">
      <w:pPr>
        <w:pStyle w:val="a6"/>
        <w:keepNext/>
        <w:spacing w:line="300" w:lineRule="auto"/>
        <w:jc w:val="center"/>
        <w:rPr>
          <w:rFonts w:ascii="宋体" w:eastAsia="宋体" w:hAnsi="宋体" w:cs="Times New Roman"/>
          <w:b/>
          <w:color w:val="000000"/>
          <w:sz w:val="24"/>
        </w:rPr>
      </w:pPr>
      <w:r w:rsidRPr="00796A4C">
        <w:rPr>
          <w:rFonts w:ascii="宋体" w:eastAsia="宋体" w:hAnsi="宋体" w:cs="Times New Roman" w:hint="eastAsia"/>
          <w:b/>
          <w:color w:val="000000"/>
          <w:sz w:val="24"/>
        </w:rPr>
        <w:t xml:space="preserve">表格 </w:t>
      </w:r>
      <w:r w:rsidRPr="00796A4C">
        <w:rPr>
          <w:rFonts w:ascii="宋体" w:eastAsia="宋体" w:hAnsi="宋体" w:cs="Times New Roman"/>
          <w:b/>
          <w:color w:val="000000"/>
          <w:sz w:val="24"/>
        </w:rPr>
        <w:fldChar w:fldCharType="begin"/>
      </w:r>
      <w:r w:rsidRPr="00796A4C">
        <w:rPr>
          <w:rFonts w:ascii="宋体" w:eastAsia="宋体" w:hAnsi="宋体" w:cs="Times New Roman"/>
          <w:b/>
          <w:color w:val="000000"/>
          <w:sz w:val="24"/>
        </w:rPr>
        <w:instrText xml:space="preserve"> </w:instrText>
      </w:r>
      <w:r w:rsidRPr="00796A4C">
        <w:rPr>
          <w:rFonts w:ascii="宋体" w:eastAsia="宋体" w:hAnsi="宋体" w:cs="Times New Roman" w:hint="eastAsia"/>
          <w:b/>
          <w:color w:val="000000"/>
          <w:sz w:val="24"/>
        </w:rPr>
        <w:instrText>SEQ 表格 \* ARABIC</w:instrText>
      </w:r>
      <w:r w:rsidRPr="00796A4C">
        <w:rPr>
          <w:rFonts w:ascii="宋体" w:eastAsia="宋体" w:hAnsi="宋体" w:cs="Times New Roman"/>
          <w:b/>
          <w:color w:val="000000"/>
          <w:sz w:val="24"/>
        </w:rPr>
        <w:instrText xml:space="preserve"> </w:instrText>
      </w:r>
      <w:r w:rsidRPr="00796A4C">
        <w:rPr>
          <w:rFonts w:ascii="宋体" w:eastAsia="宋体" w:hAnsi="宋体" w:cs="Times New Roman"/>
          <w:b/>
          <w:color w:val="000000"/>
          <w:sz w:val="24"/>
        </w:rPr>
        <w:fldChar w:fldCharType="separate"/>
      </w:r>
      <w:r w:rsidR="00174DAE">
        <w:rPr>
          <w:rFonts w:ascii="宋体" w:eastAsia="宋体" w:hAnsi="宋体" w:cs="Times New Roman"/>
          <w:b/>
          <w:noProof/>
          <w:color w:val="000000"/>
          <w:sz w:val="24"/>
        </w:rPr>
        <w:t>2</w:t>
      </w:r>
      <w:r w:rsidRPr="00796A4C">
        <w:rPr>
          <w:rFonts w:ascii="宋体" w:eastAsia="宋体" w:hAnsi="宋体" w:cs="Times New Roman"/>
          <w:b/>
          <w:color w:val="000000"/>
          <w:sz w:val="24"/>
        </w:rPr>
        <w:fldChar w:fldCharType="end"/>
      </w:r>
      <w:r w:rsidRPr="00796A4C">
        <w:rPr>
          <w:rFonts w:ascii="宋体" w:eastAsia="宋体" w:hAnsi="宋体" w:cs="Times New Roman" w:hint="eastAsia"/>
          <w:b/>
          <w:color w:val="000000"/>
          <w:sz w:val="24"/>
        </w:rPr>
        <w:t xml:space="preserve">  2013年北京大学教材建设立项支持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210"/>
        <w:gridCol w:w="1210"/>
        <w:gridCol w:w="2436"/>
      </w:tblGrid>
      <w:tr w:rsidR="00796A4C" w:rsidRPr="00796A4C" w:rsidTr="00796A4C">
        <w:trPr>
          <w:trHeight w:val="285"/>
        </w:trPr>
        <w:tc>
          <w:tcPr>
            <w:tcW w:w="2151" w:type="pct"/>
            <w:shd w:val="clear" w:color="auto" w:fill="auto"/>
            <w:noWrap/>
            <w:vAlign w:val="center"/>
          </w:tcPr>
          <w:p w:rsidR="00796A4C" w:rsidRPr="00796A4C" w:rsidRDefault="00796A4C" w:rsidP="00796A4C">
            <w:pPr>
              <w:spacing w:line="300" w:lineRule="auto"/>
              <w:jc w:val="center"/>
              <w:rPr>
                <w:rFonts w:ascii="宋体" w:hAnsi="宋体"/>
                <w:b/>
                <w:color w:val="000000"/>
                <w:sz w:val="24"/>
              </w:rPr>
            </w:pPr>
            <w:r w:rsidRPr="00796A4C">
              <w:rPr>
                <w:rFonts w:ascii="宋体" w:hAnsi="宋体" w:hint="eastAsia"/>
                <w:b/>
                <w:color w:val="000000"/>
                <w:sz w:val="24"/>
              </w:rPr>
              <w:t>教材名称</w:t>
            </w:r>
          </w:p>
        </w:tc>
        <w:tc>
          <w:tcPr>
            <w:tcW w:w="710" w:type="pct"/>
            <w:shd w:val="clear" w:color="auto" w:fill="auto"/>
            <w:noWrap/>
            <w:vAlign w:val="center"/>
          </w:tcPr>
          <w:p w:rsidR="00796A4C" w:rsidRPr="00796A4C" w:rsidRDefault="00796A4C" w:rsidP="00796A4C">
            <w:pPr>
              <w:spacing w:line="300" w:lineRule="auto"/>
              <w:jc w:val="center"/>
              <w:rPr>
                <w:rFonts w:ascii="宋体" w:hAnsi="宋体"/>
                <w:b/>
                <w:color w:val="000000"/>
                <w:sz w:val="24"/>
              </w:rPr>
            </w:pPr>
            <w:r w:rsidRPr="00796A4C">
              <w:rPr>
                <w:rFonts w:ascii="宋体" w:hAnsi="宋体" w:hint="eastAsia"/>
                <w:b/>
                <w:color w:val="000000"/>
                <w:sz w:val="24"/>
              </w:rPr>
              <w:t>主编姓名</w:t>
            </w:r>
          </w:p>
        </w:tc>
        <w:tc>
          <w:tcPr>
            <w:tcW w:w="710" w:type="pct"/>
            <w:shd w:val="clear" w:color="auto" w:fill="auto"/>
            <w:noWrap/>
            <w:vAlign w:val="center"/>
          </w:tcPr>
          <w:p w:rsidR="00796A4C" w:rsidRPr="00796A4C" w:rsidRDefault="00796A4C" w:rsidP="00796A4C">
            <w:pPr>
              <w:spacing w:line="300" w:lineRule="auto"/>
              <w:jc w:val="center"/>
              <w:rPr>
                <w:rFonts w:ascii="宋体" w:hAnsi="宋体"/>
                <w:b/>
                <w:color w:val="000000"/>
                <w:sz w:val="24"/>
              </w:rPr>
            </w:pPr>
            <w:r w:rsidRPr="00796A4C">
              <w:rPr>
                <w:rFonts w:ascii="宋体" w:hAnsi="宋体" w:hint="eastAsia"/>
                <w:b/>
                <w:color w:val="000000"/>
                <w:sz w:val="24"/>
              </w:rPr>
              <w:t>编写类型</w:t>
            </w:r>
          </w:p>
        </w:tc>
        <w:tc>
          <w:tcPr>
            <w:tcW w:w="1429" w:type="pct"/>
            <w:vAlign w:val="center"/>
          </w:tcPr>
          <w:p w:rsidR="00796A4C" w:rsidRPr="00796A4C" w:rsidRDefault="00796A4C" w:rsidP="00796A4C">
            <w:pPr>
              <w:spacing w:line="300" w:lineRule="auto"/>
              <w:jc w:val="center"/>
              <w:rPr>
                <w:rFonts w:ascii="宋体" w:hAnsi="宋体"/>
                <w:b/>
                <w:color w:val="000000"/>
                <w:sz w:val="24"/>
              </w:rPr>
            </w:pPr>
            <w:r w:rsidRPr="00796A4C">
              <w:rPr>
                <w:rFonts w:ascii="宋体" w:hAnsi="宋体" w:hint="eastAsia"/>
                <w:b/>
                <w:color w:val="000000"/>
                <w:sz w:val="24"/>
              </w:rPr>
              <w:t>教材类别</w:t>
            </w:r>
          </w:p>
        </w:tc>
      </w:tr>
      <w:tr w:rsidR="00796A4C" w:rsidRPr="00796A4C" w:rsidTr="00796A4C">
        <w:trPr>
          <w:trHeight w:val="498"/>
        </w:trPr>
        <w:tc>
          <w:tcPr>
            <w:tcW w:w="2151"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西班牙语高级阅读（上）（下）</w:t>
            </w:r>
          </w:p>
        </w:tc>
        <w:tc>
          <w:tcPr>
            <w:tcW w:w="710"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王军</w:t>
            </w:r>
          </w:p>
        </w:tc>
        <w:tc>
          <w:tcPr>
            <w:tcW w:w="710"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编</w:t>
            </w:r>
          </w:p>
        </w:tc>
        <w:tc>
          <w:tcPr>
            <w:tcW w:w="1429" w:type="pct"/>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院系主要专业课教材</w:t>
            </w:r>
          </w:p>
        </w:tc>
      </w:tr>
      <w:tr w:rsidR="00796A4C" w:rsidRPr="00796A4C" w:rsidTr="00796A4C">
        <w:trPr>
          <w:trHeight w:val="498"/>
        </w:trPr>
        <w:tc>
          <w:tcPr>
            <w:tcW w:w="2151"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蒙古语教程（一）至（四）</w:t>
            </w:r>
          </w:p>
        </w:tc>
        <w:tc>
          <w:tcPr>
            <w:tcW w:w="710"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王浩</w:t>
            </w:r>
          </w:p>
        </w:tc>
        <w:tc>
          <w:tcPr>
            <w:tcW w:w="710"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编</w:t>
            </w:r>
          </w:p>
        </w:tc>
        <w:tc>
          <w:tcPr>
            <w:tcW w:w="1429" w:type="pct"/>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主干基础课教材</w:t>
            </w:r>
          </w:p>
        </w:tc>
      </w:tr>
      <w:tr w:rsidR="00796A4C" w:rsidRPr="00796A4C" w:rsidTr="00796A4C">
        <w:trPr>
          <w:trHeight w:val="498"/>
        </w:trPr>
        <w:tc>
          <w:tcPr>
            <w:tcW w:w="2151"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乌尔都语语法</w:t>
            </w:r>
          </w:p>
        </w:tc>
        <w:tc>
          <w:tcPr>
            <w:tcW w:w="710"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孔菊兰</w:t>
            </w:r>
          </w:p>
        </w:tc>
        <w:tc>
          <w:tcPr>
            <w:tcW w:w="710" w:type="pct"/>
            <w:shd w:val="clear" w:color="auto" w:fill="auto"/>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订</w:t>
            </w:r>
          </w:p>
        </w:tc>
        <w:tc>
          <w:tcPr>
            <w:tcW w:w="1429" w:type="pct"/>
            <w:vAlign w:val="center"/>
          </w:tcPr>
          <w:p w:rsidR="00796A4C" w:rsidRPr="00796A4C" w:rsidRDefault="00796A4C" w:rsidP="00796A4C">
            <w:pPr>
              <w:spacing w:line="400" w:lineRule="exact"/>
              <w:jc w:val="center"/>
              <w:rPr>
                <w:rFonts w:ascii="宋体" w:hAnsi="宋体"/>
                <w:color w:val="000000"/>
                <w:sz w:val="24"/>
              </w:rPr>
            </w:pPr>
            <w:r w:rsidRPr="00796A4C">
              <w:rPr>
                <w:rFonts w:ascii="宋体" w:hAnsi="宋体" w:hint="eastAsia"/>
                <w:color w:val="000000"/>
                <w:sz w:val="24"/>
              </w:rPr>
              <w:t>院系主要专业课教材</w:t>
            </w:r>
          </w:p>
        </w:tc>
      </w:tr>
    </w:tbl>
    <w:p w:rsidR="00880FD3" w:rsidRDefault="00880FD3" w:rsidP="00880FD3">
      <w:pPr>
        <w:spacing w:line="400" w:lineRule="exact"/>
        <w:ind w:firstLineChars="200" w:firstLine="480"/>
        <w:rPr>
          <w:rFonts w:ascii="宋体" w:hAnsi="宋体"/>
          <w:color w:val="000000"/>
          <w:sz w:val="24"/>
        </w:rPr>
      </w:pPr>
    </w:p>
    <w:p w:rsidR="00880FD3" w:rsidRPr="0010621F" w:rsidRDefault="00880FD3" w:rsidP="00880FD3">
      <w:pPr>
        <w:spacing w:line="400" w:lineRule="exact"/>
        <w:ind w:firstLineChars="200" w:firstLine="480"/>
        <w:rPr>
          <w:rFonts w:ascii="宋体" w:hAnsi="宋体"/>
          <w:color w:val="000000"/>
          <w:sz w:val="24"/>
        </w:rPr>
      </w:pPr>
      <w:r w:rsidRPr="0010621F">
        <w:rPr>
          <w:rFonts w:ascii="宋体" w:hAnsi="宋体"/>
          <w:color w:val="000000"/>
          <w:sz w:val="24"/>
        </w:rPr>
        <w:t>201</w:t>
      </w:r>
      <w:r w:rsidRPr="0010621F">
        <w:rPr>
          <w:rFonts w:ascii="宋体" w:hAnsi="宋体" w:hint="eastAsia"/>
          <w:color w:val="000000"/>
          <w:sz w:val="24"/>
        </w:rPr>
        <w:t>3年1</w:t>
      </w:r>
      <w:r w:rsidR="00C35663">
        <w:rPr>
          <w:rFonts w:ascii="宋体" w:hAnsi="宋体" w:hint="eastAsia"/>
          <w:color w:val="000000"/>
          <w:sz w:val="24"/>
        </w:rPr>
        <w:t>0</w:t>
      </w:r>
      <w:r w:rsidRPr="0010621F">
        <w:rPr>
          <w:rFonts w:ascii="宋体" w:hAnsi="宋体" w:hint="eastAsia"/>
          <w:color w:val="000000"/>
          <w:sz w:val="24"/>
        </w:rPr>
        <w:t>月</w:t>
      </w:r>
      <w:r>
        <w:rPr>
          <w:rFonts w:ascii="宋体" w:hAnsi="宋体" w:hint="eastAsia"/>
          <w:color w:val="000000"/>
          <w:sz w:val="24"/>
        </w:rPr>
        <w:t>，</w:t>
      </w:r>
      <w:r w:rsidR="00C35663">
        <w:rPr>
          <w:rFonts w:ascii="宋体" w:hAnsi="宋体" w:hint="eastAsia"/>
          <w:color w:val="000000"/>
          <w:sz w:val="24"/>
        </w:rPr>
        <w:t>外国语学院东南亚系</w:t>
      </w:r>
      <w:r w:rsidR="00C35663" w:rsidRPr="0010621F">
        <w:rPr>
          <w:rFonts w:ascii="宋体" w:hAnsi="宋体" w:hint="eastAsia"/>
          <w:color w:val="000000"/>
          <w:sz w:val="24"/>
        </w:rPr>
        <w:t>十余名教师、同学参与了第十届东盟博览会的部分服务工作。</w:t>
      </w:r>
      <w:r w:rsidR="00C35663">
        <w:rPr>
          <w:rFonts w:ascii="宋体" w:hAnsi="宋体" w:hint="eastAsia"/>
          <w:color w:val="000000"/>
          <w:sz w:val="24"/>
        </w:rPr>
        <w:t>11月，</w:t>
      </w:r>
      <w:r w:rsidRPr="0010621F">
        <w:rPr>
          <w:rFonts w:ascii="宋体" w:hAnsi="宋体" w:hint="eastAsia"/>
          <w:color w:val="000000"/>
          <w:sz w:val="24"/>
        </w:rPr>
        <w:t>北京大学—广西东盟</w:t>
      </w:r>
      <w:r w:rsidR="00C35663">
        <w:rPr>
          <w:rFonts w:ascii="宋体" w:hAnsi="宋体" w:hint="eastAsia"/>
          <w:color w:val="000000"/>
          <w:sz w:val="24"/>
        </w:rPr>
        <w:t>国际博览事务局非通用语种类文科实践教育基地举行揭牌仪式，该基地是</w:t>
      </w:r>
      <w:r w:rsidR="00C35663" w:rsidRPr="00C35663">
        <w:rPr>
          <w:rFonts w:ascii="宋体" w:hAnsi="宋体" w:hint="eastAsia"/>
          <w:color w:val="000000"/>
          <w:sz w:val="24"/>
        </w:rPr>
        <w:t>部属高校国家大学生校外实践教育基地</w:t>
      </w:r>
      <w:r w:rsidR="00C35663">
        <w:rPr>
          <w:rFonts w:ascii="宋体" w:hAnsi="宋体" w:hint="eastAsia"/>
          <w:color w:val="000000"/>
          <w:sz w:val="24"/>
        </w:rPr>
        <w:t>。</w:t>
      </w:r>
    </w:p>
    <w:p w:rsidR="00880FD3" w:rsidRPr="00796A4C" w:rsidRDefault="00880FD3" w:rsidP="000762C0">
      <w:pPr>
        <w:spacing w:line="400" w:lineRule="exact"/>
        <w:ind w:firstLineChars="200" w:firstLine="480"/>
        <w:rPr>
          <w:rFonts w:ascii="宋体" w:hAnsi="宋体"/>
          <w:color w:val="000000"/>
          <w:sz w:val="24"/>
        </w:rPr>
      </w:pPr>
    </w:p>
    <w:p w:rsidR="00796A4C" w:rsidRDefault="00796A4C" w:rsidP="00796A4C">
      <w:pPr>
        <w:spacing w:line="400" w:lineRule="exact"/>
        <w:rPr>
          <w:rFonts w:ascii="宋体" w:hAnsi="宋体" w:cs="Arial"/>
          <w:color w:val="000000"/>
          <w:sz w:val="24"/>
        </w:rPr>
      </w:pPr>
      <w:r w:rsidRPr="00796A4C">
        <w:rPr>
          <w:rFonts w:ascii="宋体" w:hAnsi="宋体" w:cs="Arial"/>
          <w:b/>
          <w:sz w:val="24"/>
          <w:szCs w:val="24"/>
        </w:rPr>
        <w:t>【</w:t>
      </w:r>
      <w:r w:rsidRPr="00796A4C">
        <w:rPr>
          <w:rFonts w:ascii="宋体" w:hAnsi="宋体" w:cs="Arial" w:hint="eastAsia"/>
          <w:b/>
          <w:sz w:val="24"/>
          <w:szCs w:val="24"/>
        </w:rPr>
        <w:t>科研工作</w:t>
      </w:r>
      <w:r w:rsidRPr="00796A4C">
        <w:rPr>
          <w:rFonts w:ascii="宋体" w:hAnsi="宋体" w:cs="Arial"/>
          <w:b/>
          <w:sz w:val="24"/>
          <w:szCs w:val="24"/>
        </w:rPr>
        <w:t>】</w:t>
      </w:r>
      <w:r>
        <w:rPr>
          <w:rFonts w:ascii="宋体" w:hAnsi="宋体" w:cs="Arial" w:hint="eastAsia"/>
          <w:color w:val="000000"/>
          <w:sz w:val="24"/>
        </w:rPr>
        <w:t>外国语学院</w:t>
      </w:r>
      <w:r w:rsidRPr="00796A4C">
        <w:rPr>
          <w:rFonts w:ascii="宋体" w:hAnsi="宋体" w:cs="Arial" w:hint="eastAsia"/>
          <w:color w:val="000000"/>
          <w:sz w:val="24"/>
        </w:rPr>
        <w:t>有北京大学文科资深教授2人、教育部长江学者特聘教授1人、“百千万人才工程”入选者1人、教育部跨世纪人才 2 人、教育部新世纪优秀人才7人、享受国务院政府特殊津贴的教师9人。</w:t>
      </w:r>
    </w:p>
    <w:p w:rsidR="00796A4C" w:rsidRDefault="00796A4C" w:rsidP="00796A4C">
      <w:pPr>
        <w:spacing w:line="400" w:lineRule="exact"/>
        <w:ind w:firstLineChars="200" w:firstLine="480"/>
        <w:rPr>
          <w:rFonts w:ascii="宋体" w:hAnsi="宋体"/>
          <w:color w:val="000000"/>
          <w:sz w:val="24"/>
        </w:rPr>
      </w:pPr>
      <w:r w:rsidRPr="0010621F">
        <w:rPr>
          <w:rFonts w:ascii="宋体" w:hAnsi="宋体" w:hint="eastAsia"/>
          <w:color w:val="000000"/>
          <w:sz w:val="24"/>
        </w:rPr>
        <w:t>2013</w:t>
      </w:r>
      <w:r w:rsidR="00174DAE">
        <w:rPr>
          <w:rFonts w:ascii="宋体" w:hAnsi="宋体" w:hint="eastAsia"/>
          <w:color w:val="000000"/>
          <w:sz w:val="24"/>
        </w:rPr>
        <w:t>，学院获得</w:t>
      </w:r>
      <w:r w:rsidR="00174DAE" w:rsidRPr="0010621F">
        <w:rPr>
          <w:rFonts w:ascii="宋体" w:hAnsi="宋体" w:hint="eastAsia"/>
          <w:color w:val="000000"/>
          <w:sz w:val="24"/>
        </w:rPr>
        <w:t>国家社科基金年度项目</w:t>
      </w:r>
      <w:r w:rsidR="00174DAE">
        <w:rPr>
          <w:rFonts w:ascii="宋体" w:hAnsi="宋体" w:hint="eastAsia"/>
          <w:color w:val="000000"/>
          <w:sz w:val="24"/>
        </w:rPr>
        <w:t>、</w:t>
      </w:r>
      <w:r w:rsidR="00174DAE" w:rsidRPr="0010621F">
        <w:rPr>
          <w:rFonts w:ascii="宋体" w:hAnsi="宋体" w:hint="eastAsia"/>
          <w:color w:val="000000"/>
          <w:sz w:val="24"/>
        </w:rPr>
        <w:t>国家社科基金后期资助项目</w:t>
      </w:r>
      <w:r w:rsidR="00174DAE">
        <w:rPr>
          <w:rFonts w:ascii="宋体" w:hAnsi="宋体" w:hint="eastAsia"/>
          <w:color w:val="000000"/>
          <w:sz w:val="24"/>
        </w:rPr>
        <w:t>、</w:t>
      </w:r>
      <w:r w:rsidR="00174DAE" w:rsidRPr="0010621F">
        <w:rPr>
          <w:rFonts w:ascii="宋体" w:hAnsi="宋体" w:hint="eastAsia"/>
          <w:color w:val="000000"/>
          <w:sz w:val="24"/>
        </w:rPr>
        <w:t>教育部人文社会科学研究规划项目</w:t>
      </w:r>
      <w:r w:rsidR="00174DAE">
        <w:rPr>
          <w:rFonts w:ascii="宋体" w:hAnsi="宋体" w:hint="eastAsia"/>
          <w:color w:val="000000"/>
          <w:sz w:val="24"/>
        </w:rPr>
        <w:t>、</w:t>
      </w:r>
      <w:r w:rsidR="00174DAE" w:rsidRPr="0010621F">
        <w:rPr>
          <w:rFonts w:ascii="宋体" w:hAnsi="宋体" w:hint="eastAsia"/>
          <w:color w:val="000000"/>
          <w:sz w:val="24"/>
        </w:rPr>
        <w:t>教育部留学回国人员科研启动基金项目</w:t>
      </w:r>
      <w:r w:rsidR="00174DAE">
        <w:rPr>
          <w:rFonts w:ascii="宋体" w:hAnsi="宋体" w:hint="eastAsia"/>
          <w:color w:val="000000"/>
          <w:sz w:val="24"/>
        </w:rPr>
        <w:t>等纵向项目立项6项，其中</w:t>
      </w:r>
      <w:r w:rsidR="00174DAE" w:rsidRPr="0010621F">
        <w:rPr>
          <w:rFonts w:ascii="宋体" w:hAnsi="宋体" w:hint="eastAsia"/>
          <w:color w:val="000000"/>
          <w:sz w:val="24"/>
        </w:rPr>
        <w:t>首次在民族学与文化学学科领域获得教育部人文社会科学研究规划项目</w:t>
      </w:r>
      <w:r w:rsidR="00174DAE">
        <w:rPr>
          <w:rFonts w:ascii="宋体" w:hAnsi="宋体" w:hint="eastAsia"/>
          <w:color w:val="000000"/>
          <w:sz w:val="24"/>
        </w:rPr>
        <w:t>资助，彰显在学科领域取得的新突破。</w:t>
      </w:r>
      <w:r w:rsidRPr="0010621F">
        <w:rPr>
          <w:rFonts w:ascii="宋体" w:hAnsi="宋体"/>
          <w:color w:val="000000"/>
          <w:sz w:val="24"/>
        </w:rPr>
        <w:t>2013年度</w:t>
      </w:r>
      <w:r w:rsidRPr="0010621F">
        <w:rPr>
          <w:rFonts w:ascii="宋体" w:hAnsi="宋体" w:hint="eastAsia"/>
          <w:color w:val="000000"/>
          <w:sz w:val="24"/>
        </w:rPr>
        <w:t>横向及外资项目立项工作10项，获得经费总计约280.76万元。</w:t>
      </w:r>
    </w:p>
    <w:p w:rsidR="00174DAE" w:rsidRDefault="00174DAE" w:rsidP="00880FD3">
      <w:pPr>
        <w:spacing w:line="400" w:lineRule="exact"/>
        <w:ind w:firstLineChars="200" w:firstLine="480"/>
        <w:rPr>
          <w:rFonts w:ascii="宋体" w:hAnsi="宋体"/>
          <w:color w:val="000000"/>
          <w:sz w:val="24"/>
        </w:rPr>
      </w:pPr>
      <w:r w:rsidRPr="0010621F">
        <w:rPr>
          <w:rFonts w:ascii="宋体" w:hAnsi="宋体" w:hint="eastAsia"/>
          <w:color w:val="000000"/>
          <w:sz w:val="24"/>
        </w:rPr>
        <w:t>据不完全统计，2013年外国语学院教师的</w:t>
      </w:r>
      <w:r>
        <w:rPr>
          <w:rFonts w:ascii="宋体" w:hAnsi="宋体" w:hint="eastAsia"/>
          <w:color w:val="000000"/>
          <w:sz w:val="24"/>
        </w:rPr>
        <w:t>学术</w:t>
      </w:r>
      <w:r w:rsidRPr="0010621F">
        <w:rPr>
          <w:rFonts w:ascii="宋体" w:hAnsi="宋体" w:hint="eastAsia"/>
          <w:color w:val="000000"/>
          <w:sz w:val="24"/>
        </w:rPr>
        <w:t>成果共计240项，其中在国内外学术刊物及著作中发表170篇论文，译文16篇，出版学术专著14部，编著及教材14部，工具书参考书3部，古籍整理1部，译著22部。</w:t>
      </w:r>
      <w:r>
        <w:rPr>
          <w:rFonts w:ascii="宋体" w:hAnsi="宋体" w:hint="eastAsia"/>
          <w:color w:val="000000"/>
          <w:sz w:val="24"/>
        </w:rPr>
        <w:t>获得省部级以上科研奖励四项。</w:t>
      </w:r>
      <w:r w:rsidRPr="0010621F">
        <w:rPr>
          <w:rFonts w:ascii="宋体" w:hAnsi="宋体" w:hint="eastAsia"/>
          <w:color w:val="000000"/>
          <w:sz w:val="24"/>
        </w:rPr>
        <w:t>学院共主（合）办国际（含境外、双边）学术研讨会11次和国内学术研讨会3次。</w:t>
      </w:r>
    </w:p>
    <w:p w:rsidR="00174DAE" w:rsidRPr="00174DAE" w:rsidRDefault="00174DAE" w:rsidP="00174DAE">
      <w:pPr>
        <w:pStyle w:val="a6"/>
        <w:keepNext/>
        <w:spacing w:line="300" w:lineRule="auto"/>
        <w:jc w:val="center"/>
        <w:rPr>
          <w:rFonts w:ascii="宋体" w:eastAsia="宋体" w:hAnsi="宋体" w:cs="Times New Roman"/>
          <w:b/>
          <w:color w:val="000000"/>
          <w:sz w:val="24"/>
        </w:rPr>
      </w:pPr>
      <w:r w:rsidRPr="00174DAE">
        <w:rPr>
          <w:rFonts w:ascii="宋体" w:eastAsia="宋体" w:hAnsi="宋体" w:cs="Times New Roman" w:hint="eastAsia"/>
          <w:b/>
          <w:color w:val="000000"/>
          <w:sz w:val="24"/>
        </w:rPr>
        <w:t xml:space="preserve">表格 </w:t>
      </w:r>
      <w:r w:rsidRPr="00174DAE">
        <w:rPr>
          <w:rFonts w:ascii="宋体" w:eastAsia="宋体" w:hAnsi="宋体" w:cs="Times New Roman"/>
          <w:b/>
          <w:color w:val="000000"/>
          <w:sz w:val="24"/>
        </w:rPr>
        <w:fldChar w:fldCharType="begin"/>
      </w:r>
      <w:r w:rsidRPr="00174DAE">
        <w:rPr>
          <w:rFonts w:ascii="宋体" w:eastAsia="宋体" w:hAnsi="宋体" w:cs="Times New Roman"/>
          <w:b/>
          <w:color w:val="000000"/>
          <w:sz w:val="24"/>
        </w:rPr>
        <w:instrText xml:space="preserve"> </w:instrText>
      </w:r>
      <w:r w:rsidRPr="00174DAE">
        <w:rPr>
          <w:rFonts w:ascii="宋体" w:eastAsia="宋体" w:hAnsi="宋体" w:cs="Times New Roman" w:hint="eastAsia"/>
          <w:b/>
          <w:color w:val="000000"/>
          <w:sz w:val="24"/>
        </w:rPr>
        <w:instrText>SEQ 表格 \* ARABIC</w:instrText>
      </w:r>
      <w:r w:rsidRPr="00174DAE">
        <w:rPr>
          <w:rFonts w:ascii="宋体" w:eastAsia="宋体" w:hAnsi="宋体" w:cs="Times New Roman"/>
          <w:b/>
          <w:color w:val="000000"/>
          <w:sz w:val="24"/>
        </w:rPr>
        <w:instrText xml:space="preserve"> </w:instrText>
      </w:r>
      <w:r w:rsidRPr="00174DAE">
        <w:rPr>
          <w:rFonts w:ascii="宋体" w:eastAsia="宋体" w:hAnsi="宋体" w:cs="Times New Roman"/>
          <w:b/>
          <w:color w:val="000000"/>
          <w:sz w:val="24"/>
        </w:rPr>
        <w:fldChar w:fldCharType="separate"/>
      </w:r>
      <w:r w:rsidRPr="00174DAE">
        <w:rPr>
          <w:rFonts w:ascii="宋体" w:eastAsia="宋体" w:hAnsi="宋体" w:cs="Times New Roman"/>
          <w:b/>
          <w:color w:val="000000"/>
          <w:sz w:val="24"/>
        </w:rPr>
        <w:t>3</w:t>
      </w:r>
      <w:r w:rsidRPr="00174DAE">
        <w:rPr>
          <w:rFonts w:ascii="宋体" w:eastAsia="宋体" w:hAnsi="宋体" w:cs="Times New Roman"/>
          <w:b/>
          <w:color w:val="000000"/>
          <w:sz w:val="24"/>
        </w:rPr>
        <w:fldChar w:fldCharType="end"/>
      </w:r>
      <w:r w:rsidRPr="00174DAE">
        <w:rPr>
          <w:rFonts w:ascii="宋体" w:eastAsia="宋体" w:hAnsi="宋体" w:cs="Times New Roman" w:hint="eastAsia"/>
          <w:b/>
          <w:color w:val="000000"/>
          <w:sz w:val="24"/>
        </w:rPr>
        <w:t xml:space="preserve">  教育部第六届高等学校科学研究优秀成果奖获奖名单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133"/>
        <w:gridCol w:w="1553"/>
        <w:gridCol w:w="1517"/>
        <w:gridCol w:w="1517"/>
      </w:tblGrid>
      <w:tr w:rsidR="00174DAE" w:rsidRPr="0010621F" w:rsidTr="00174DAE">
        <w:trPr>
          <w:trHeight w:val="285"/>
        </w:trPr>
        <w:tc>
          <w:tcPr>
            <w:tcW w:w="1644" w:type="pct"/>
            <w:vAlign w:val="center"/>
          </w:tcPr>
          <w:p w:rsidR="00174DAE" w:rsidRPr="00174DAE" w:rsidRDefault="00174DAE" w:rsidP="00174DAE">
            <w:pPr>
              <w:spacing w:line="400" w:lineRule="exact"/>
              <w:ind w:firstLineChars="200" w:firstLine="482"/>
              <w:jc w:val="center"/>
              <w:rPr>
                <w:rFonts w:ascii="宋体" w:hAnsi="宋体"/>
                <w:b/>
                <w:color w:val="000000"/>
                <w:sz w:val="24"/>
              </w:rPr>
            </w:pPr>
            <w:r w:rsidRPr="00174DAE">
              <w:rPr>
                <w:rFonts w:ascii="宋体" w:hAnsi="宋体" w:hint="eastAsia"/>
                <w:b/>
                <w:color w:val="000000"/>
                <w:sz w:val="24"/>
              </w:rPr>
              <w:t>成果名称</w:t>
            </w:r>
          </w:p>
        </w:tc>
        <w:tc>
          <w:tcPr>
            <w:tcW w:w="665" w:type="pct"/>
            <w:vAlign w:val="center"/>
          </w:tcPr>
          <w:p w:rsidR="00174DAE" w:rsidRPr="00174DAE" w:rsidRDefault="00174DAE" w:rsidP="00174DAE">
            <w:pPr>
              <w:spacing w:line="400" w:lineRule="exact"/>
              <w:jc w:val="center"/>
              <w:rPr>
                <w:rFonts w:ascii="宋体" w:hAnsi="宋体"/>
                <w:b/>
                <w:color w:val="000000"/>
                <w:sz w:val="24"/>
              </w:rPr>
            </w:pPr>
            <w:r w:rsidRPr="00174DAE">
              <w:rPr>
                <w:rFonts w:ascii="宋体" w:hAnsi="宋体" w:hint="eastAsia"/>
                <w:b/>
                <w:color w:val="000000"/>
                <w:sz w:val="24"/>
              </w:rPr>
              <w:t>获奖等级</w:t>
            </w:r>
          </w:p>
        </w:tc>
        <w:tc>
          <w:tcPr>
            <w:tcW w:w="911" w:type="pct"/>
            <w:vAlign w:val="center"/>
          </w:tcPr>
          <w:p w:rsidR="00174DAE" w:rsidRPr="00174DAE" w:rsidRDefault="00174DAE" w:rsidP="00174DAE">
            <w:pPr>
              <w:spacing w:line="400" w:lineRule="exact"/>
              <w:jc w:val="center"/>
              <w:rPr>
                <w:rFonts w:ascii="宋体" w:hAnsi="宋体"/>
                <w:b/>
                <w:color w:val="000000"/>
                <w:sz w:val="24"/>
              </w:rPr>
            </w:pPr>
            <w:r w:rsidRPr="00174DAE">
              <w:rPr>
                <w:rFonts w:ascii="宋体" w:hAnsi="宋体" w:hint="eastAsia"/>
                <w:b/>
                <w:color w:val="000000"/>
                <w:sz w:val="24"/>
              </w:rPr>
              <w:t>主要研究者</w:t>
            </w:r>
          </w:p>
        </w:tc>
        <w:tc>
          <w:tcPr>
            <w:tcW w:w="890" w:type="pct"/>
            <w:vAlign w:val="center"/>
          </w:tcPr>
          <w:p w:rsidR="00174DAE" w:rsidRPr="00174DAE" w:rsidRDefault="00174DAE" w:rsidP="00174DAE">
            <w:pPr>
              <w:spacing w:line="400" w:lineRule="exact"/>
              <w:jc w:val="center"/>
              <w:rPr>
                <w:rFonts w:ascii="宋体" w:hAnsi="宋体"/>
                <w:b/>
                <w:color w:val="000000"/>
                <w:sz w:val="24"/>
              </w:rPr>
            </w:pPr>
            <w:r w:rsidRPr="00174DAE">
              <w:rPr>
                <w:rFonts w:ascii="宋体" w:hAnsi="宋体" w:hint="eastAsia"/>
                <w:b/>
                <w:color w:val="000000"/>
                <w:sz w:val="24"/>
              </w:rPr>
              <w:t>出版、采纳单位</w:t>
            </w:r>
          </w:p>
        </w:tc>
        <w:tc>
          <w:tcPr>
            <w:tcW w:w="890" w:type="pct"/>
            <w:vAlign w:val="center"/>
          </w:tcPr>
          <w:p w:rsidR="00174DAE" w:rsidRPr="00174DAE" w:rsidRDefault="00174DAE" w:rsidP="00174DAE">
            <w:pPr>
              <w:spacing w:line="400" w:lineRule="exact"/>
              <w:jc w:val="center"/>
              <w:rPr>
                <w:rFonts w:ascii="宋体" w:hAnsi="宋体"/>
                <w:b/>
                <w:color w:val="000000"/>
                <w:sz w:val="24"/>
              </w:rPr>
            </w:pPr>
            <w:r w:rsidRPr="00174DAE">
              <w:rPr>
                <w:rFonts w:ascii="宋体" w:hAnsi="宋体" w:hint="eastAsia"/>
                <w:b/>
                <w:color w:val="000000"/>
                <w:sz w:val="24"/>
              </w:rPr>
              <w:t>出版时间</w:t>
            </w:r>
          </w:p>
        </w:tc>
      </w:tr>
      <w:tr w:rsidR="00174DAE" w:rsidRPr="0010621F" w:rsidTr="00174DAE">
        <w:trPr>
          <w:trHeight w:val="1065"/>
        </w:trPr>
        <w:tc>
          <w:tcPr>
            <w:tcW w:w="1644"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德国文学史（</w:t>
            </w:r>
            <w:r w:rsidRPr="0010621F">
              <w:rPr>
                <w:rFonts w:ascii="宋体" w:hAnsi="宋体"/>
                <w:color w:val="000000"/>
                <w:sz w:val="24"/>
              </w:rPr>
              <w:t>5</w:t>
            </w:r>
            <w:r w:rsidRPr="0010621F">
              <w:rPr>
                <w:rFonts w:ascii="宋体" w:hAnsi="宋体" w:hint="eastAsia"/>
                <w:color w:val="000000"/>
                <w:sz w:val="24"/>
              </w:rPr>
              <w:t>卷本）</w:t>
            </w:r>
          </w:p>
        </w:tc>
        <w:tc>
          <w:tcPr>
            <w:tcW w:w="665"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一等奖</w:t>
            </w:r>
          </w:p>
        </w:tc>
        <w:tc>
          <w:tcPr>
            <w:tcW w:w="911"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范大灿、安书祉、李昌珂等</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译林出版社</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color w:val="000000"/>
                <w:sz w:val="24"/>
              </w:rPr>
              <w:t>2008</w:t>
            </w:r>
            <w:r w:rsidRPr="0010621F">
              <w:rPr>
                <w:rFonts w:ascii="宋体" w:hAnsi="宋体" w:hint="eastAsia"/>
                <w:color w:val="000000"/>
                <w:sz w:val="24"/>
              </w:rPr>
              <w:t>年</w:t>
            </w:r>
            <w:r w:rsidRPr="0010621F">
              <w:rPr>
                <w:rFonts w:ascii="宋体" w:hAnsi="宋体"/>
                <w:color w:val="000000"/>
                <w:sz w:val="24"/>
              </w:rPr>
              <w:t>6</w:t>
            </w:r>
            <w:r w:rsidRPr="0010621F">
              <w:rPr>
                <w:rFonts w:ascii="宋体" w:hAnsi="宋体" w:hint="eastAsia"/>
                <w:color w:val="000000"/>
                <w:sz w:val="24"/>
              </w:rPr>
              <w:t>月</w:t>
            </w:r>
          </w:p>
        </w:tc>
      </w:tr>
      <w:tr w:rsidR="00174DAE" w:rsidRPr="0010621F" w:rsidTr="00174DAE">
        <w:trPr>
          <w:trHeight w:val="555"/>
        </w:trPr>
        <w:tc>
          <w:tcPr>
            <w:tcW w:w="1644"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阿拉伯文学通史</w:t>
            </w:r>
          </w:p>
        </w:tc>
        <w:tc>
          <w:tcPr>
            <w:tcW w:w="665"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二等奖</w:t>
            </w:r>
          </w:p>
        </w:tc>
        <w:tc>
          <w:tcPr>
            <w:tcW w:w="911"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仲跻昆</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译林出版社</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color w:val="000000"/>
                <w:sz w:val="24"/>
              </w:rPr>
              <w:t>2010</w:t>
            </w:r>
            <w:r w:rsidRPr="0010621F">
              <w:rPr>
                <w:rFonts w:ascii="宋体" w:hAnsi="宋体" w:hint="eastAsia"/>
                <w:color w:val="000000"/>
                <w:sz w:val="24"/>
              </w:rPr>
              <w:t>年</w:t>
            </w:r>
            <w:r w:rsidRPr="0010621F">
              <w:rPr>
                <w:rFonts w:ascii="宋体" w:hAnsi="宋体"/>
                <w:color w:val="000000"/>
                <w:sz w:val="24"/>
              </w:rPr>
              <w:t>12</w:t>
            </w:r>
            <w:r w:rsidRPr="0010621F">
              <w:rPr>
                <w:rFonts w:ascii="宋体" w:hAnsi="宋体" w:hint="eastAsia"/>
                <w:color w:val="000000"/>
                <w:sz w:val="24"/>
              </w:rPr>
              <w:t>月</w:t>
            </w:r>
          </w:p>
        </w:tc>
      </w:tr>
      <w:tr w:rsidR="00174DAE" w:rsidRPr="0010621F" w:rsidTr="00174DAE">
        <w:trPr>
          <w:trHeight w:val="555"/>
        </w:trPr>
        <w:tc>
          <w:tcPr>
            <w:tcW w:w="1644"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叙事、文体与潜文本</w:t>
            </w:r>
            <w:r w:rsidRPr="0010621F">
              <w:rPr>
                <w:rFonts w:ascii="宋体" w:hAnsi="宋体"/>
                <w:color w:val="000000"/>
                <w:sz w:val="24"/>
              </w:rPr>
              <w:t>——</w:t>
            </w:r>
            <w:r w:rsidRPr="0010621F">
              <w:rPr>
                <w:rFonts w:ascii="宋体" w:hAnsi="宋体" w:hint="eastAsia"/>
                <w:color w:val="000000"/>
                <w:sz w:val="24"/>
              </w:rPr>
              <w:t>重读英美经典短篇小说</w:t>
            </w:r>
          </w:p>
        </w:tc>
        <w:tc>
          <w:tcPr>
            <w:tcW w:w="665"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二等奖</w:t>
            </w:r>
          </w:p>
        </w:tc>
        <w:tc>
          <w:tcPr>
            <w:tcW w:w="911"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申丹</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北京大学出版社</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color w:val="000000"/>
                <w:sz w:val="24"/>
              </w:rPr>
              <w:t>2009</w:t>
            </w:r>
            <w:r w:rsidRPr="0010621F">
              <w:rPr>
                <w:rFonts w:ascii="宋体" w:hAnsi="宋体" w:hint="eastAsia"/>
                <w:color w:val="000000"/>
                <w:sz w:val="24"/>
              </w:rPr>
              <w:t>年</w:t>
            </w:r>
            <w:r w:rsidRPr="0010621F">
              <w:rPr>
                <w:rFonts w:ascii="宋体" w:hAnsi="宋体"/>
                <w:color w:val="000000"/>
                <w:sz w:val="24"/>
              </w:rPr>
              <w:t>9</w:t>
            </w:r>
            <w:r w:rsidRPr="0010621F">
              <w:rPr>
                <w:rFonts w:ascii="宋体" w:hAnsi="宋体" w:hint="eastAsia"/>
                <w:color w:val="000000"/>
                <w:sz w:val="24"/>
              </w:rPr>
              <w:t>月</w:t>
            </w:r>
          </w:p>
        </w:tc>
      </w:tr>
      <w:tr w:rsidR="00174DAE" w:rsidRPr="0010621F" w:rsidTr="00174DAE">
        <w:trPr>
          <w:trHeight w:val="555"/>
        </w:trPr>
        <w:tc>
          <w:tcPr>
            <w:tcW w:w="1644"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缅甸语与汉藏语系比较研究</w:t>
            </w:r>
          </w:p>
        </w:tc>
        <w:tc>
          <w:tcPr>
            <w:tcW w:w="665"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三等奖</w:t>
            </w:r>
          </w:p>
        </w:tc>
        <w:tc>
          <w:tcPr>
            <w:tcW w:w="911"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汪大年</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hint="eastAsia"/>
                <w:color w:val="000000"/>
                <w:sz w:val="24"/>
              </w:rPr>
              <w:t>昆仑出版社</w:t>
            </w:r>
          </w:p>
        </w:tc>
        <w:tc>
          <w:tcPr>
            <w:tcW w:w="890" w:type="pct"/>
            <w:vAlign w:val="center"/>
          </w:tcPr>
          <w:p w:rsidR="00174DAE" w:rsidRPr="0010621F" w:rsidRDefault="00174DAE" w:rsidP="00174DAE">
            <w:pPr>
              <w:spacing w:line="400" w:lineRule="exact"/>
              <w:jc w:val="center"/>
              <w:rPr>
                <w:rFonts w:ascii="宋体" w:hAnsi="宋体"/>
                <w:color w:val="000000"/>
                <w:sz w:val="24"/>
              </w:rPr>
            </w:pPr>
            <w:r w:rsidRPr="0010621F">
              <w:rPr>
                <w:rFonts w:ascii="宋体" w:hAnsi="宋体"/>
                <w:color w:val="000000"/>
                <w:sz w:val="24"/>
              </w:rPr>
              <w:t>2008</w:t>
            </w:r>
            <w:r w:rsidRPr="0010621F">
              <w:rPr>
                <w:rFonts w:ascii="宋体" w:hAnsi="宋体" w:hint="eastAsia"/>
                <w:color w:val="000000"/>
                <w:sz w:val="24"/>
              </w:rPr>
              <w:t>年</w:t>
            </w:r>
            <w:r w:rsidRPr="0010621F">
              <w:rPr>
                <w:rFonts w:ascii="宋体" w:hAnsi="宋体"/>
                <w:color w:val="000000"/>
                <w:sz w:val="24"/>
              </w:rPr>
              <w:t>1</w:t>
            </w:r>
            <w:r w:rsidRPr="0010621F">
              <w:rPr>
                <w:rFonts w:ascii="宋体" w:hAnsi="宋体" w:hint="eastAsia"/>
                <w:color w:val="000000"/>
                <w:sz w:val="24"/>
              </w:rPr>
              <w:t>月</w:t>
            </w:r>
          </w:p>
        </w:tc>
      </w:tr>
    </w:tbl>
    <w:p w:rsidR="00174DAE" w:rsidRPr="00174DAE" w:rsidRDefault="00174DAE" w:rsidP="00796A4C">
      <w:pPr>
        <w:spacing w:line="400" w:lineRule="exact"/>
        <w:ind w:firstLineChars="200" w:firstLine="480"/>
        <w:rPr>
          <w:rFonts w:ascii="宋体" w:hAnsi="宋体"/>
          <w:color w:val="000000"/>
          <w:sz w:val="24"/>
        </w:rPr>
      </w:pPr>
    </w:p>
    <w:p w:rsidR="00796A4C" w:rsidRDefault="00880FD3" w:rsidP="00796A4C">
      <w:pPr>
        <w:spacing w:line="400" w:lineRule="exact"/>
        <w:rPr>
          <w:rFonts w:ascii="宋体" w:hAnsi="宋体"/>
          <w:color w:val="000000"/>
          <w:sz w:val="24"/>
        </w:rPr>
      </w:pPr>
      <w:r w:rsidRPr="00880FD3">
        <w:rPr>
          <w:rFonts w:ascii="宋体" w:hAnsi="宋体" w:cs="Arial" w:hint="eastAsia"/>
          <w:b/>
          <w:sz w:val="24"/>
          <w:szCs w:val="24"/>
        </w:rPr>
        <w:t>【社会服务】</w:t>
      </w:r>
      <w:r>
        <w:rPr>
          <w:rFonts w:ascii="宋体" w:hAnsi="宋体" w:hint="eastAsia"/>
          <w:color w:val="000000"/>
          <w:sz w:val="24"/>
        </w:rPr>
        <w:t>学院承担的</w:t>
      </w:r>
      <w:r w:rsidRPr="0010621F">
        <w:rPr>
          <w:rFonts w:ascii="宋体" w:hAnsi="宋体" w:hint="eastAsia"/>
          <w:color w:val="000000"/>
          <w:sz w:val="24"/>
        </w:rPr>
        <w:t>成人高等学历教育英语专业专升本项目</w:t>
      </w:r>
      <w:r>
        <w:rPr>
          <w:rFonts w:ascii="宋体" w:hAnsi="宋体" w:hint="eastAsia"/>
          <w:color w:val="000000"/>
          <w:sz w:val="24"/>
        </w:rPr>
        <w:t>2013年增设了英语专业</w:t>
      </w:r>
      <w:r w:rsidRPr="0010621F">
        <w:rPr>
          <w:rFonts w:ascii="宋体" w:hAnsi="宋体" w:hint="eastAsia"/>
          <w:color w:val="000000"/>
          <w:sz w:val="24"/>
        </w:rPr>
        <w:t>翻译方向</w:t>
      </w:r>
      <w:r>
        <w:rPr>
          <w:rFonts w:ascii="宋体" w:hAnsi="宋体" w:hint="eastAsia"/>
          <w:color w:val="000000"/>
          <w:sz w:val="24"/>
        </w:rPr>
        <w:t>，</w:t>
      </w:r>
      <w:r w:rsidRPr="0010621F">
        <w:rPr>
          <w:rFonts w:ascii="宋体" w:hAnsi="宋体" w:hint="eastAsia"/>
          <w:color w:val="000000"/>
          <w:sz w:val="24"/>
        </w:rPr>
        <w:t>录取</w:t>
      </w:r>
      <w:r>
        <w:rPr>
          <w:rFonts w:ascii="宋体" w:hAnsi="宋体" w:hint="eastAsia"/>
          <w:color w:val="000000"/>
          <w:sz w:val="24"/>
        </w:rPr>
        <w:t>学生</w:t>
      </w:r>
      <w:r w:rsidRPr="0010621F">
        <w:rPr>
          <w:rFonts w:ascii="宋体" w:hAnsi="宋体"/>
          <w:color w:val="000000"/>
          <w:sz w:val="24"/>
        </w:rPr>
        <w:t>218</w:t>
      </w:r>
      <w:r w:rsidRPr="0010621F">
        <w:rPr>
          <w:rFonts w:ascii="宋体" w:hAnsi="宋体" w:hint="eastAsia"/>
          <w:color w:val="000000"/>
          <w:sz w:val="24"/>
        </w:rPr>
        <w:t>名</w:t>
      </w:r>
      <w:r>
        <w:rPr>
          <w:rFonts w:ascii="宋体" w:hAnsi="宋体" w:hint="eastAsia"/>
          <w:color w:val="000000"/>
          <w:sz w:val="24"/>
        </w:rPr>
        <w:t>。本项目全年</w:t>
      </w:r>
      <w:r w:rsidRPr="0010621F">
        <w:rPr>
          <w:rFonts w:ascii="宋体" w:hAnsi="宋体" w:hint="eastAsia"/>
          <w:color w:val="000000"/>
          <w:sz w:val="24"/>
        </w:rPr>
        <w:t>共计</w:t>
      </w:r>
      <w:r>
        <w:rPr>
          <w:rFonts w:ascii="宋体" w:hAnsi="宋体" w:hint="eastAsia"/>
          <w:color w:val="000000"/>
          <w:sz w:val="24"/>
        </w:rPr>
        <w:t>录取</w:t>
      </w:r>
      <w:r w:rsidRPr="0010621F">
        <w:rPr>
          <w:rFonts w:ascii="宋体" w:hAnsi="宋体"/>
          <w:color w:val="000000"/>
          <w:sz w:val="24"/>
        </w:rPr>
        <w:t>355</w:t>
      </w:r>
      <w:r w:rsidRPr="0010621F">
        <w:rPr>
          <w:rFonts w:ascii="宋体" w:hAnsi="宋体" w:hint="eastAsia"/>
          <w:color w:val="000000"/>
          <w:sz w:val="24"/>
        </w:rPr>
        <w:t>名学生，</w:t>
      </w:r>
      <w:r>
        <w:rPr>
          <w:rFonts w:ascii="宋体" w:hAnsi="宋体" w:hint="eastAsia"/>
          <w:color w:val="000000"/>
          <w:sz w:val="24"/>
        </w:rPr>
        <w:t>是</w:t>
      </w:r>
      <w:r w:rsidRPr="0010621F">
        <w:rPr>
          <w:rFonts w:ascii="宋体" w:hAnsi="宋体" w:hint="eastAsia"/>
          <w:color w:val="000000"/>
          <w:sz w:val="24"/>
        </w:rPr>
        <w:t>招生人数最多的一年，在校生人数达到</w:t>
      </w:r>
      <w:r w:rsidRPr="0010621F">
        <w:rPr>
          <w:rFonts w:ascii="宋体" w:hAnsi="宋体"/>
          <w:color w:val="000000"/>
          <w:sz w:val="24"/>
        </w:rPr>
        <w:t>877</w:t>
      </w:r>
      <w:r w:rsidRPr="0010621F">
        <w:rPr>
          <w:rFonts w:ascii="宋体" w:hAnsi="宋体" w:hint="eastAsia"/>
          <w:color w:val="000000"/>
          <w:sz w:val="24"/>
        </w:rPr>
        <w:t>人</w:t>
      </w:r>
      <w:r>
        <w:rPr>
          <w:rFonts w:ascii="宋体" w:hAnsi="宋体" w:hint="eastAsia"/>
          <w:color w:val="000000"/>
          <w:sz w:val="24"/>
        </w:rPr>
        <w:t>。同时，2013年</w:t>
      </w:r>
      <w:r w:rsidRPr="0010621F">
        <w:rPr>
          <w:rFonts w:ascii="宋体" w:hAnsi="宋体" w:hint="eastAsia"/>
          <w:color w:val="000000"/>
          <w:sz w:val="24"/>
        </w:rPr>
        <w:t>共有</w:t>
      </w:r>
      <w:r w:rsidRPr="0010621F">
        <w:rPr>
          <w:rFonts w:ascii="宋体" w:hAnsi="宋体"/>
          <w:color w:val="000000"/>
          <w:sz w:val="24"/>
        </w:rPr>
        <w:t>155</w:t>
      </w:r>
      <w:r w:rsidRPr="0010621F">
        <w:rPr>
          <w:rFonts w:ascii="宋体" w:hAnsi="宋体" w:hint="eastAsia"/>
          <w:color w:val="000000"/>
          <w:sz w:val="24"/>
        </w:rPr>
        <w:t>名学生毕业，其中</w:t>
      </w:r>
      <w:r w:rsidRPr="0010621F">
        <w:rPr>
          <w:rFonts w:ascii="宋体" w:hAnsi="宋体"/>
          <w:color w:val="000000"/>
          <w:sz w:val="24"/>
        </w:rPr>
        <w:t>97</w:t>
      </w:r>
      <w:r w:rsidRPr="0010621F">
        <w:rPr>
          <w:rFonts w:ascii="宋体" w:hAnsi="宋体" w:hint="eastAsia"/>
          <w:color w:val="000000"/>
          <w:sz w:val="24"/>
        </w:rPr>
        <w:t>名学生获得学士学位</w:t>
      </w:r>
      <w:r>
        <w:rPr>
          <w:rFonts w:ascii="宋体" w:hAnsi="宋体" w:hint="eastAsia"/>
          <w:color w:val="000000"/>
          <w:sz w:val="24"/>
        </w:rPr>
        <w:t>，</w:t>
      </w:r>
      <w:r w:rsidRPr="0010621F">
        <w:rPr>
          <w:rFonts w:ascii="宋体" w:hAnsi="宋体" w:hint="eastAsia"/>
          <w:color w:val="000000"/>
          <w:sz w:val="24"/>
        </w:rPr>
        <w:t>为北京市高等教育的发展做出了</w:t>
      </w:r>
      <w:r>
        <w:rPr>
          <w:rFonts w:ascii="宋体" w:hAnsi="宋体" w:hint="eastAsia"/>
          <w:color w:val="000000"/>
          <w:sz w:val="24"/>
        </w:rPr>
        <w:t>卓越</w:t>
      </w:r>
      <w:r w:rsidRPr="0010621F">
        <w:rPr>
          <w:rFonts w:ascii="宋体" w:hAnsi="宋体" w:hint="eastAsia"/>
          <w:color w:val="000000"/>
          <w:sz w:val="24"/>
        </w:rPr>
        <w:t>贡献。</w:t>
      </w:r>
      <w:r>
        <w:rPr>
          <w:rFonts w:ascii="宋体" w:hAnsi="宋体" w:hint="eastAsia"/>
          <w:color w:val="000000"/>
          <w:sz w:val="24"/>
        </w:rPr>
        <w:t>为提高培养质量，举办</w:t>
      </w:r>
      <w:r w:rsidRPr="00880FD3">
        <w:rPr>
          <w:rFonts w:ascii="宋体" w:hAnsi="宋体" w:hint="eastAsia"/>
          <w:color w:val="000000"/>
          <w:sz w:val="24"/>
        </w:rPr>
        <w:t>“英语专升本项目系列高端学术讲座”，受到广大学生的热烈欢迎和好评</w:t>
      </w:r>
      <w:r>
        <w:rPr>
          <w:rFonts w:ascii="宋体" w:hAnsi="宋体" w:hint="eastAsia"/>
          <w:color w:val="000000"/>
          <w:sz w:val="24"/>
        </w:rPr>
        <w:t>，3名</w:t>
      </w:r>
      <w:r w:rsidRPr="00880FD3">
        <w:rPr>
          <w:rFonts w:ascii="宋体" w:hAnsi="宋体" w:hint="eastAsia"/>
          <w:color w:val="000000"/>
          <w:sz w:val="24"/>
        </w:rPr>
        <w:t xml:space="preserve">参加北京高校成人高等学历教育英语口语竞赛选手均获得了优异的名次。 </w:t>
      </w:r>
    </w:p>
    <w:p w:rsidR="004765A7" w:rsidRDefault="004765A7" w:rsidP="00796A4C">
      <w:pPr>
        <w:spacing w:line="400" w:lineRule="exact"/>
        <w:rPr>
          <w:rFonts w:ascii="宋体" w:hAnsi="宋体"/>
          <w:color w:val="000000"/>
          <w:sz w:val="24"/>
        </w:rPr>
      </w:pPr>
    </w:p>
    <w:p w:rsidR="00880FD3" w:rsidRPr="00880FD3" w:rsidRDefault="00880FD3" w:rsidP="00796A4C">
      <w:pPr>
        <w:spacing w:line="400" w:lineRule="exact"/>
        <w:rPr>
          <w:rFonts w:ascii="宋体" w:hAnsi="宋体"/>
          <w:color w:val="000000"/>
          <w:sz w:val="24"/>
        </w:rPr>
      </w:pPr>
      <w:r w:rsidRPr="00880FD3">
        <w:rPr>
          <w:rFonts w:ascii="宋体" w:hAnsi="宋体" w:cs="Arial" w:hint="eastAsia"/>
          <w:b/>
          <w:sz w:val="24"/>
          <w:szCs w:val="24"/>
        </w:rPr>
        <w:t>【继续教育】</w:t>
      </w:r>
      <w:r w:rsidRPr="0010621F">
        <w:rPr>
          <w:rFonts w:ascii="宋体" w:hAnsi="宋体" w:hint="eastAsia"/>
          <w:color w:val="000000"/>
          <w:sz w:val="24"/>
        </w:rPr>
        <w:t>2013年继续教育工作充分利用外国语学院雄厚的师资力量和优越的教学条件，开阔思路、完善管理、</w:t>
      </w:r>
      <w:r>
        <w:rPr>
          <w:rFonts w:ascii="宋体" w:hAnsi="宋体" w:hint="eastAsia"/>
          <w:color w:val="000000"/>
          <w:sz w:val="24"/>
        </w:rPr>
        <w:t>除常规学历项目外，还</w:t>
      </w:r>
      <w:r w:rsidRPr="0010621F">
        <w:rPr>
          <w:rFonts w:ascii="宋体" w:hAnsi="宋体" w:hint="eastAsia"/>
          <w:color w:val="000000"/>
          <w:sz w:val="24"/>
        </w:rPr>
        <w:t>举办英语、汉语和印尼语等语种的非学历培训项目</w:t>
      </w:r>
      <w:r w:rsidRPr="0010621F">
        <w:rPr>
          <w:rFonts w:ascii="宋体" w:hAnsi="宋体"/>
          <w:color w:val="000000"/>
          <w:sz w:val="24"/>
        </w:rPr>
        <w:t>11</w:t>
      </w:r>
      <w:r>
        <w:rPr>
          <w:rFonts w:ascii="宋体" w:hAnsi="宋体" w:hint="eastAsia"/>
          <w:color w:val="000000"/>
          <w:sz w:val="24"/>
        </w:rPr>
        <w:t>个，并与国家汉办和北大汉办合作</w:t>
      </w:r>
      <w:r w:rsidRPr="0010621F">
        <w:rPr>
          <w:rFonts w:ascii="宋体" w:hAnsi="宋体" w:hint="eastAsia"/>
          <w:color w:val="000000"/>
          <w:sz w:val="24"/>
        </w:rPr>
        <w:t>继续举办短期的“中国语言文化营”</w:t>
      </w:r>
      <w:r>
        <w:rPr>
          <w:rFonts w:ascii="宋体" w:hAnsi="宋体" w:hint="eastAsia"/>
          <w:color w:val="000000"/>
          <w:sz w:val="24"/>
        </w:rPr>
        <w:t>，</w:t>
      </w:r>
      <w:r w:rsidRPr="0010621F">
        <w:rPr>
          <w:rFonts w:ascii="宋体" w:hAnsi="宋体" w:hint="eastAsia"/>
          <w:color w:val="000000"/>
          <w:sz w:val="24"/>
        </w:rPr>
        <w:t>努力为社会提供优质的外语培训服务，取得</w:t>
      </w:r>
      <w:r>
        <w:rPr>
          <w:rFonts w:ascii="宋体" w:hAnsi="宋体" w:hint="eastAsia"/>
          <w:color w:val="000000"/>
          <w:sz w:val="24"/>
        </w:rPr>
        <w:t>了较好的成绩。</w:t>
      </w:r>
    </w:p>
    <w:p w:rsidR="00880FD3" w:rsidRDefault="00880FD3">
      <w:pPr>
        <w:spacing w:line="400" w:lineRule="exact"/>
        <w:rPr>
          <w:rFonts w:ascii="宋体" w:hAnsi="宋体"/>
          <w:color w:val="000000"/>
          <w:sz w:val="24"/>
        </w:rPr>
      </w:pPr>
    </w:p>
    <w:p w:rsidR="004765A7" w:rsidRDefault="00880FD3" w:rsidP="004765A7">
      <w:pPr>
        <w:spacing w:line="400" w:lineRule="exact"/>
        <w:rPr>
          <w:rFonts w:ascii="宋体" w:hAnsi="宋体"/>
          <w:color w:val="000000"/>
          <w:sz w:val="24"/>
        </w:rPr>
      </w:pPr>
      <w:r w:rsidRPr="00880FD3">
        <w:rPr>
          <w:rFonts w:ascii="宋体" w:hAnsi="宋体" w:cs="Arial" w:hint="eastAsia"/>
          <w:b/>
          <w:sz w:val="24"/>
          <w:szCs w:val="24"/>
        </w:rPr>
        <w:t>【交流合作】</w:t>
      </w:r>
      <w:r w:rsidR="004765A7">
        <w:rPr>
          <w:rFonts w:ascii="宋体" w:hAnsi="宋体" w:hint="eastAsia"/>
          <w:color w:val="000000"/>
          <w:sz w:val="24"/>
        </w:rPr>
        <w:t>学</w:t>
      </w:r>
      <w:r w:rsidR="004765A7" w:rsidRPr="004765A7">
        <w:rPr>
          <w:rFonts w:ascii="宋体" w:hAnsi="宋体" w:hint="eastAsia"/>
          <w:color w:val="000000"/>
          <w:sz w:val="24"/>
        </w:rPr>
        <w:t>生海外体验方面，</w:t>
      </w:r>
      <w:r w:rsidR="004765A7" w:rsidRPr="0010621F">
        <w:rPr>
          <w:rFonts w:ascii="宋体" w:hAnsi="宋体"/>
          <w:color w:val="000000"/>
          <w:sz w:val="24"/>
        </w:rPr>
        <w:t>2013</w:t>
      </w:r>
      <w:r w:rsidR="004765A7" w:rsidRPr="0010621F">
        <w:rPr>
          <w:rFonts w:ascii="宋体" w:hAnsi="宋体" w:hint="eastAsia"/>
          <w:color w:val="000000"/>
          <w:sz w:val="24"/>
        </w:rPr>
        <w:t>约</w:t>
      </w:r>
      <w:r w:rsidR="004765A7" w:rsidRPr="0010621F">
        <w:rPr>
          <w:rFonts w:ascii="宋体" w:hAnsi="宋体"/>
          <w:color w:val="000000"/>
          <w:sz w:val="24"/>
        </w:rPr>
        <w:t>180</w:t>
      </w:r>
      <w:r w:rsidR="004765A7" w:rsidRPr="0010621F">
        <w:rPr>
          <w:rFonts w:ascii="宋体" w:hAnsi="宋体" w:hint="eastAsia"/>
          <w:color w:val="000000"/>
          <w:sz w:val="24"/>
        </w:rPr>
        <w:t>余名本科生参加出国交流，三个月以上的有</w:t>
      </w:r>
      <w:r w:rsidR="004765A7" w:rsidRPr="0010621F">
        <w:rPr>
          <w:rFonts w:ascii="宋体" w:hAnsi="宋体"/>
          <w:color w:val="000000"/>
          <w:sz w:val="24"/>
        </w:rPr>
        <w:t>117</w:t>
      </w:r>
      <w:r w:rsidR="004765A7" w:rsidRPr="0010621F">
        <w:rPr>
          <w:rFonts w:ascii="宋体" w:hAnsi="宋体" w:hint="eastAsia"/>
          <w:color w:val="000000"/>
          <w:sz w:val="24"/>
        </w:rPr>
        <w:t>人。越南语全班同学暑期去越南参加教学实践，取得了良好的效果。</w:t>
      </w:r>
      <w:r w:rsidR="004765A7">
        <w:rPr>
          <w:rFonts w:ascii="宋体" w:hAnsi="宋体" w:hint="eastAsia"/>
          <w:color w:val="000000"/>
          <w:sz w:val="24"/>
        </w:rPr>
        <w:t>研究生留学与国际国内学术交流不断发展，12人入选</w:t>
      </w:r>
      <w:r w:rsidR="004765A7" w:rsidRPr="004765A7">
        <w:rPr>
          <w:rFonts w:ascii="宋体" w:hAnsi="宋体" w:hint="eastAsia"/>
          <w:color w:val="000000"/>
          <w:sz w:val="24"/>
        </w:rPr>
        <w:t>国家建设高水平大学公派研究生项目，其中联合培养6人，攻读博士学位6人。</w:t>
      </w:r>
      <w:r w:rsidR="004765A7">
        <w:rPr>
          <w:rFonts w:ascii="宋体" w:hAnsi="宋体" w:hint="eastAsia"/>
          <w:color w:val="000000"/>
          <w:sz w:val="24"/>
        </w:rPr>
        <w:t>全年研究生</w:t>
      </w:r>
      <w:r w:rsidR="004765A7" w:rsidRPr="004765A7">
        <w:rPr>
          <w:rFonts w:ascii="宋体" w:hAnsi="宋体" w:hint="eastAsia"/>
          <w:color w:val="000000"/>
          <w:sz w:val="24"/>
        </w:rPr>
        <w:t>国际交流人数94人次，其中三个月以上的有60多人。建立起比较完整的研究生参加国际国内学术会议的体系。</w:t>
      </w:r>
    </w:p>
    <w:p w:rsidR="004765A7" w:rsidRPr="004765A7" w:rsidRDefault="004765A7" w:rsidP="004765A7">
      <w:pPr>
        <w:spacing w:line="400" w:lineRule="exact"/>
        <w:ind w:firstLineChars="200" w:firstLine="480"/>
        <w:rPr>
          <w:rFonts w:ascii="宋体" w:hAnsi="宋体"/>
          <w:color w:val="000000"/>
          <w:sz w:val="24"/>
        </w:rPr>
      </w:pPr>
      <w:r w:rsidRPr="004765A7">
        <w:rPr>
          <w:rFonts w:ascii="宋体" w:hAnsi="宋体" w:hint="eastAsia"/>
          <w:color w:val="000000"/>
          <w:sz w:val="24"/>
        </w:rPr>
        <w:t>2013年的外事工作在引进高端外籍师资、加强国际化师资队伍方面做出了较为突出的成绩，从22个国家聘请外籍教师65人次，其中有31人次由“北京大学外国语言文学文化讲席项目”聘任。外籍教师承担了全校博士生的英语课程，承担了学院95门本科生的基础语言教学课程、30门研究生专题课、16门面向全校的辅修外语课程，为学院乃至全校的外语教学与科研工作提供了重要支持。蒙古国立大学国际关系学院院长阿拉坦策策格（N.Altantsetseg）教授受聘担任专业教授，开设 “国际蒙古学研究概论”与“20世纪蒙古史”两门课程，内容详实丰富，涉及有关蒙古学的最新成果，有助于研究生掌握国际蒙古学研究的最新进展。国内外多家媒体多次采访报道杜纳德•斯通教授（Donald Stone）和约瑟夫•格雷夫斯（Joseph Graves）教授在北大取得的业绩，包括斯通教授第七次向北大赛克勒博物馆捐赠欧洲绘画等艺术品。为感谢和表彰在我院长期任教并在教学、科研以及学术、文化、艺术交流等方面做出突出贡献的外籍专家与教师，学院制定了《关于为外籍专家与教师颁发特殊贡献奖的规定》，并首次颁发该奖项，获奖者包括在俄语系任教长达五年的加琳娜·贝科娃女士和在西葡语系任教三年的甘帝德先生。</w:t>
      </w:r>
    </w:p>
    <w:p w:rsidR="00880FD3" w:rsidRPr="004765A7" w:rsidRDefault="004765A7" w:rsidP="004765A7">
      <w:pPr>
        <w:spacing w:line="400" w:lineRule="exact"/>
        <w:ind w:firstLineChars="200" w:firstLine="480"/>
        <w:rPr>
          <w:rFonts w:ascii="宋体" w:hAnsi="宋体"/>
          <w:color w:val="000000"/>
          <w:sz w:val="24"/>
        </w:rPr>
      </w:pPr>
      <w:r w:rsidRPr="004765A7">
        <w:rPr>
          <w:rFonts w:ascii="宋体" w:hAnsi="宋体" w:hint="eastAsia"/>
          <w:color w:val="000000"/>
          <w:sz w:val="24"/>
        </w:rPr>
        <w:t>本年度还邀请各国专家短期来访，举办讲座近百场，其中包括西班牙著名语言学家Salvador Gutiérrez Ordóñez院士，国际比较文学学会会长Hans Bertens教授，认知语言学主要奠基人之一Ronald Wayne Langacker教授等。他们的讲座关注学科的前沿学术问题，对学术研究和研究生培养工作具有重要的促进作用。此外，还与英国埃克斯特大学人文学院学院和圣彼得堡国立大学签订了合作协议，合作内容包括研究生培养、合作研究、教学等方面。</w:t>
      </w:r>
    </w:p>
    <w:p w:rsidR="004765A7" w:rsidRDefault="004765A7">
      <w:pPr>
        <w:spacing w:line="400" w:lineRule="exact"/>
        <w:rPr>
          <w:rFonts w:ascii="宋体" w:hAnsi="宋体"/>
          <w:color w:val="000000"/>
          <w:sz w:val="24"/>
        </w:rPr>
      </w:pPr>
    </w:p>
    <w:p w:rsidR="004765A7" w:rsidRDefault="004765A7" w:rsidP="00FC7D6F">
      <w:pPr>
        <w:spacing w:line="400" w:lineRule="exact"/>
        <w:rPr>
          <w:rFonts w:ascii="宋体" w:hAnsi="宋体"/>
          <w:color w:val="000000"/>
          <w:sz w:val="24"/>
        </w:rPr>
      </w:pPr>
      <w:r w:rsidRPr="004765A7">
        <w:rPr>
          <w:rFonts w:ascii="宋体" w:hAnsi="宋体" w:hint="eastAsia"/>
          <w:b/>
          <w:color w:val="000000"/>
          <w:sz w:val="24"/>
        </w:rPr>
        <w:t>【党建工作】</w:t>
      </w:r>
      <w:r w:rsidRPr="0010621F">
        <w:rPr>
          <w:rFonts w:ascii="宋体" w:hAnsi="宋体" w:hint="eastAsia"/>
          <w:color w:val="000000"/>
          <w:sz w:val="24"/>
        </w:rPr>
        <w:t>为了便于党员管理和支部活动开展，</w:t>
      </w:r>
      <w:r w:rsidR="00FC7D6F">
        <w:rPr>
          <w:rFonts w:ascii="宋体" w:hAnsi="宋体" w:hint="eastAsia"/>
          <w:color w:val="000000"/>
          <w:sz w:val="24"/>
        </w:rPr>
        <w:t>2013年，</w:t>
      </w:r>
      <w:r w:rsidRPr="0010621F">
        <w:rPr>
          <w:rFonts w:ascii="宋体" w:hAnsi="宋体" w:hint="eastAsia"/>
          <w:color w:val="000000"/>
          <w:sz w:val="24"/>
        </w:rPr>
        <w:t>学院党委对学生党支部进行了重新划分，将翻译硕士研究生按年级成立了两个党支部。</w:t>
      </w:r>
      <w:r w:rsidR="00FC7D6F" w:rsidRPr="0010621F">
        <w:rPr>
          <w:rFonts w:ascii="宋体" w:hAnsi="宋体" w:hint="eastAsia"/>
          <w:color w:val="000000"/>
          <w:sz w:val="24"/>
        </w:rPr>
        <w:t>新发展学生党员35人，转正教职工预备党员1人、学生预备党员67人。</w:t>
      </w:r>
      <w:r w:rsidRPr="004765A7">
        <w:rPr>
          <w:rFonts w:ascii="宋体" w:hAnsi="宋体" w:hint="eastAsia"/>
          <w:color w:val="000000"/>
          <w:sz w:val="24"/>
        </w:rPr>
        <w:t>截止2013年底，学院共有27个党支部，其中在职教职工党支部13个、离退休教职工党支部4个、学生党支部10个；党员共计615名，其中在职教职工党员120名、离退休教职工党员125名、学生党员370名。</w:t>
      </w:r>
    </w:p>
    <w:p w:rsidR="004765A7" w:rsidRDefault="004765A7" w:rsidP="004765A7">
      <w:pPr>
        <w:spacing w:line="400" w:lineRule="exact"/>
        <w:ind w:firstLineChars="200" w:firstLine="480"/>
        <w:rPr>
          <w:rFonts w:ascii="宋体" w:hAnsi="宋体"/>
          <w:color w:val="000000"/>
          <w:sz w:val="24"/>
        </w:rPr>
      </w:pPr>
      <w:r w:rsidRPr="0010621F">
        <w:rPr>
          <w:rFonts w:ascii="宋体" w:hAnsi="宋体" w:hint="eastAsia"/>
          <w:color w:val="000000"/>
          <w:sz w:val="24"/>
        </w:rPr>
        <w:t>外国语学院党委积极开展学习贯彻“两会”精神和“我的中国梦”主题学习实践活动。在“两会”结束后的第一时间特邀全国政协委员申丹、湛如教授出席，举办了“畅想中国梦，共叙爱国情”——外国语学院学习“两会”精神座谈会。同时，面向全院师生开展了“我的中国梦”主题征文活动和“最美中国·最美北大·最美外院”主题摄影比赛，组织全院在职教职员工开展了“回味经典，畅想未来”集体观看红色舞剧《铁道游击队》活动。</w:t>
      </w:r>
      <w:r>
        <w:rPr>
          <w:rFonts w:ascii="宋体" w:hAnsi="宋体" w:hint="eastAsia"/>
          <w:color w:val="000000"/>
          <w:sz w:val="24"/>
        </w:rPr>
        <w:t>下半年，</w:t>
      </w:r>
      <w:r w:rsidRPr="0010621F">
        <w:rPr>
          <w:rFonts w:ascii="宋体" w:hAnsi="宋体" w:hint="eastAsia"/>
          <w:color w:val="000000"/>
          <w:sz w:val="24"/>
        </w:rPr>
        <w:t>扎实推进党的群众路线教育实践活动。学院党委成立了领导小组和办公室，研究制定了活动方案，形成了日程安排表，在此基础上有序推进教育实践活动三个环节的工作任务，并结合学院实际需要精心设计组织了一系列相关活动。</w:t>
      </w:r>
    </w:p>
    <w:p w:rsidR="00FF3B06" w:rsidRPr="0010621F" w:rsidRDefault="00FF3B06" w:rsidP="00FF3B06">
      <w:pPr>
        <w:spacing w:line="400" w:lineRule="exact"/>
        <w:ind w:firstLineChars="200" w:firstLine="480"/>
        <w:rPr>
          <w:rFonts w:ascii="宋体" w:hAnsi="宋体"/>
          <w:color w:val="000000"/>
          <w:sz w:val="24"/>
        </w:rPr>
      </w:pPr>
      <w:r w:rsidRPr="0010621F">
        <w:rPr>
          <w:rFonts w:ascii="宋体" w:hAnsi="宋体" w:hint="eastAsia"/>
          <w:color w:val="000000"/>
          <w:sz w:val="24"/>
        </w:rPr>
        <w:t>创新</w:t>
      </w:r>
      <w:r w:rsidRPr="0010621F">
        <w:rPr>
          <w:rFonts w:ascii="宋体" w:hAnsi="宋体"/>
          <w:color w:val="000000"/>
          <w:sz w:val="24"/>
        </w:rPr>
        <w:t>学生党建</w:t>
      </w:r>
      <w:r w:rsidRPr="0010621F">
        <w:rPr>
          <w:rFonts w:ascii="宋体" w:hAnsi="宋体" w:hint="eastAsia"/>
          <w:color w:val="000000"/>
          <w:sz w:val="24"/>
        </w:rPr>
        <w:t>，进一步激发主体活力、强化联动机制、增强科学指导。2013年4月通过《外国语学院关于聘任年级学生负责人的规定（试行）》。外院党委探索设置学生海外党小组，2013年《中国教育报》对学院海外党小组情况进行了报道。</w:t>
      </w:r>
    </w:p>
    <w:p w:rsidR="004765A7" w:rsidRPr="0010621F" w:rsidRDefault="004765A7" w:rsidP="004765A7">
      <w:pPr>
        <w:spacing w:line="400" w:lineRule="exact"/>
        <w:ind w:firstLineChars="200" w:firstLine="480"/>
        <w:rPr>
          <w:rFonts w:ascii="宋体" w:hAnsi="宋体"/>
          <w:color w:val="000000"/>
          <w:sz w:val="24"/>
        </w:rPr>
      </w:pPr>
      <w:r w:rsidRPr="0010621F">
        <w:rPr>
          <w:rFonts w:ascii="宋体" w:hAnsi="宋体" w:hint="eastAsia"/>
          <w:color w:val="000000"/>
          <w:sz w:val="24"/>
        </w:rPr>
        <w:t>2013年，学院党委再次被评为“北京大学党务和思想政治工作先进集体”，建院以来已连续7次获得该项荣誉。郑清文同志荣获“北京大学优秀党务和思想政治工作者——李大钊奖”，杨明丽同志荣获“北京大学优秀党务和思想政治工作者”称号，张臣武同志荣获“北京大学党务和思想政治工作奉献奖”。</w:t>
      </w:r>
    </w:p>
    <w:p w:rsidR="004765A7" w:rsidRPr="004765A7" w:rsidRDefault="004765A7">
      <w:pPr>
        <w:spacing w:line="400" w:lineRule="exact"/>
        <w:rPr>
          <w:rFonts w:ascii="宋体" w:hAnsi="宋体"/>
          <w:b/>
          <w:color w:val="000000"/>
          <w:sz w:val="24"/>
        </w:rPr>
      </w:pPr>
    </w:p>
    <w:p w:rsidR="00FC7D6F" w:rsidRPr="0010621F" w:rsidRDefault="004765A7" w:rsidP="00FF3B06">
      <w:pPr>
        <w:spacing w:line="400" w:lineRule="exact"/>
        <w:rPr>
          <w:rFonts w:ascii="宋体" w:hAnsi="宋体"/>
          <w:color w:val="000000"/>
          <w:sz w:val="24"/>
        </w:rPr>
      </w:pPr>
      <w:r w:rsidRPr="00FC7D6F">
        <w:rPr>
          <w:rFonts w:ascii="宋体" w:hAnsi="宋体" w:cs="Arial" w:hint="eastAsia"/>
          <w:b/>
          <w:color w:val="000000"/>
          <w:sz w:val="24"/>
        </w:rPr>
        <w:t>【行政工作及其他工作】</w:t>
      </w:r>
      <w:r w:rsidR="00FC7D6F">
        <w:rPr>
          <w:rFonts w:ascii="宋体" w:hAnsi="宋体" w:cs="Arial" w:hint="eastAsia"/>
          <w:color w:val="000000"/>
          <w:sz w:val="24"/>
        </w:rPr>
        <w:t>学院有在编</w:t>
      </w:r>
      <w:r w:rsidRPr="00796A4C">
        <w:rPr>
          <w:rFonts w:ascii="宋体" w:hAnsi="宋体" w:cs="Arial"/>
          <w:color w:val="000000"/>
          <w:sz w:val="24"/>
        </w:rPr>
        <w:t>行政人员32人</w:t>
      </w:r>
      <w:r w:rsidR="00FC7D6F">
        <w:rPr>
          <w:rFonts w:ascii="宋体" w:hAnsi="宋体" w:cs="Arial" w:hint="eastAsia"/>
          <w:color w:val="000000"/>
          <w:sz w:val="24"/>
        </w:rPr>
        <w:t>，合同制员工8人</w:t>
      </w:r>
      <w:r w:rsidRPr="00796A4C">
        <w:rPr>
          <w:rFonts w:ascii="宋体" w:hAnsi="宋体" w:cs="Arial"/>
          <w:color w:val="000000"/>
          <w:sz w:val="24"/>
        </w:rPr>
        <w:t>。</w:t>
      </w:r>
      <w:r w:rsidR="00FC7D6F" w:rsidRPr="00FC7D6F">
        <w:rPr>
          <w:rFonts w:ascii="宋体" w:hAnsi="宋体" w:hint="eastAsia"/>
          <w:color w:val="000000"/>
          <w:sz w:val="24"/>
        </w:rPr>
        <w:t>学院工会在院党委的领导下</w:t>
      </w:r>
      <w:r w:rsidR="00FC7D6F" w:rsidRPr="0010621F">
        <w:rPr>
          <w:rFonts w:ascii="宋体" w:hAnsi="宋体" w:hint="eastAsia"/>
          <w:color w:val="000000"/>
          <w:sz w:val="24"/>
        </w:rPr>
        <w:t>，充分发挥职能，推动民主管理、提高教师素质、关爱职工生活、营造和谐氛围，获得各级组织肯定。2013年9月，</w:t>
      </w:r>
      <w:r w:rsidR="00FC7D6F" w:rsidRPr="0010621F">
        <w:rPr>
          <w:rFonts w:ascii="宋体" w:hAnsi="宋体"/>
          <w:color w:val="000000"/>
          <w:sz w:val="24"/>
        </w:rPr>
        <w:t>北京市总工会党组成员、副主席潘建新和北京大学工会领导一行5人到外国语学院走访考察、了解社情民意，指导工作</w:t>
      </w:r>
      <w:r w:rsidR="00FC7D6F" w:rsidRPr="0010621F">
        <w:rPr>
          <w:rFonts w:ascii="宋体" w:hAnsi="宋体" w:hint="eastAsia"/>
          <w:color w:val="000000"/>
          <w:sz w:val="24"/>
        </w:rPr>
        <w:t>。</w:t>
      </w:r>
    </w:p>
    <w:p w:rsidR="00FC7D6F" w:rsidRPr="0010621F" w:rsidRDefault="00FC7D6F" w:rsidP="00FC7D6F">
      <w:pPr>
        <w:spacing w:line="400" w:lineRule="exact"/>
        <w:ind w:firstLineChars="200" w:firstLine="480"/>
        <w:rPr>
          <w:rFonts w:ascii="宋体" w:hAnsi="宋体"/>
          <w:color w:val="000000"/>
          <w:sz w:val="24"/>
        </w:rPr>
      </w:pPr>
      <w:r>
        <w:rPr>
          <w:rFonts w:ascii="宋体" w:hAnsi="宋体" w:hint="eastAsia"/>
          <w:color w:val="000000"/>
          <w:sz w:val="24"/>
        </w:rPr>
        <w:t>学院工会</w:t>
      </w:r>
      <w:r w:rsidRPr="0010621F">
        <w:rPr>
          <w:rFonts w:ascii="宋体" w:hAnsi="宋体" w:hint="eastAsia"/>
          <w:color w:val="000000"/>
          <w:sz w:val="24"/>
        </w:rPr>
        <w:t>组织全体在职、离退休教职员工近500人健康体检、三八节六一节慰问活动、工间操、青年教师教学培训、教职工摄影赛等，并常年预定羽毛球场地，供学院教职工锻炼使用。坚持每年组织春秋游活动</w:t>
      </w:r>
      <w:r w:rsidR="00FF3B06">
        <w:rPr>
          <w:rFonts w:ascii="宋体" w:hAnsi="宋体" w:hint="eastAsia"/>
          <w:color w:val="000000"/>
          <w:sz w:val="24"/>
        </w:rPr>
        <w:t>和</w:t>
      </w:r>
      <w:r w:rsidRPr="0010621F">
        <w:rPr>
          <w:rFonts w:ascii="宋体" w:hAnsi="宋体" w:hint="eastAsia"/>
          <w:color w:val="000000"/>
          <w:sz w:val="24"/>
        </w:rPr>
        <w:t>外国语学院新年联欢会。</w:t>
      </w:r>
    </w:p>
    <w:p w:rsidR="00FC7D6F" w:rsidRPr="0010621F" w:rsidRDefault="00FF3B06" w:rsidP="00FC7D6F">
      <w:pPr>
        <w:spacing w:line="400" w:lineRule="exact"/>
        <w:ind w:firstLineChars="200" w:firstLine="480"/>
        <w:rPr>
          <w:rFonts w:ascii="宋体" w:hAnsi="宋体"/>
          <w:color w:val="000000"/>
          <w:sz w:val="24"/>
        </w:rPr>
      </w:pPr>
      <w:r>
        <w:rPr>
          <w:rFonts w:ascii="宋体" w:hAnsi="宋体" w:hint="eastAsia"/>
          <w:color w:val="000000"/>
          <w:sz w:val="24"/>
        </w:rPr>
        <w:t>2</w:t>
      </w:r>
      <w:r w:rsidR="00FC7D6F" w:rsidRPr="0010621F">
        <w:rPr>
          <w:rFonts w:ascii="宋体" w:hAnsi="宋体" w:hint="eastAsia"/>
          <w:color w:val="000000"/>
          <w:sz w:val="24"/>
        </w:rPr>
        <w:t>013年1月，外国语学院工会再次获得“先进工会委员会”称号，英语系大学英语/研究生英语工会小组第三次获得“工会工作先进集体”的荣誉；外国语学院荣获了“北京大学第十届青年教师教学演示竞赛”优秀组织奖；</w:t>
      </w:r>
      <w:r w:rsidR="00FC7D6F" w:rsidRPr="0010621F">
        <w:rPr>
          <w:rFonts w:ascii="宋体" w:hAnsi="宋体"/>
          <w:color w:val="000000"/>
          <w:sz w:val="24"/>
        </w:rPr>
        <w:t>“北京大学第五届多媒体课件和网络课程大赛”</w:t>
      </w:r>
      <w:r w:rsidR="00FC7D6F" w:rsidRPr="0010621F">
        <w:rPr>
          <w:rFonts w:ascii="宋体" w:hAnsi="宋体" w:hint="eastAsia"/>
          <w:color w:val="000000"/>
          <w:sz w:val="24"/>
        </w:rPr>
        <w:t>最佳组织奖；在好新闻评奖活动中荣获稿件类一等奖、图片类二等奖；在校工会网站新闻稿件排行榜上始终处于领先地位；各类团体体育比赛也战绩可人：乒乓球女队荣获全校团体季军、游泳获全校团体第6名、羽毛球获全校团体第8名。2013年，外国语学院还被评为“北京大学离退休工作先进集体”。</w:t>
      </w:r>
    </w:p>
    <w:p w:rsidR="004765A7" w:rsidRDefault="004765A7">
      <w:pPr>
        <w:spacing w:line="400" w:lineRule="exact"/>
        <w:rPr>
          <w:rFonts w:ascii="宋体" w:hAnsi="宋体"/>
          <w:color w:val="000000"/>
          <w:sz w:val="24"/>
        </w:rPr>
      </w:pPr>
    </w:p>
    <w:p w:rsidR="00FF3B06" w:rsidRDefault="00FF3B06" w:rsidP="00FF3B06">
      <w:pPr>
        <w:spacing w:line="400" w:lineRule="exact"/>
        <w:rPr>
          <w:rFonts w:ascii="宋体" w:hAnsi="宋体"/>
          <w:color w:val="000000"/>
          <w:sz w:val="24"/>
        </w:rPr>
      </w:pPr>
      <w:r w:rsidRPr="00FF3B06">
        <w:rPr>
          <w:rFonts w:ascii="宋体" w:hAnsi="宋体" w:hint="eastAsia"/>
          <w:b/>
          <w:color w:val="000000"/>
          <w:sz w:val="24"/>
        </w:rPr>
        <w:t>【学生工作】</w:t>
      </w:r>
      <w:r>
        <w:rPr>
          <w:rFonts w:ascii="宋体" w:hAnsi="宋体" w:hint="eastAsia"/>
          <w:color w:val="000000"/>
          <w:sz w:val="24"/>
        </w:rPr>
        <w:t>外国语学院学生</w:t>
      </w:r>
      <w:r w:rsidRPr="00FF3B06">
        <w:rPr>
          <w:rFonts w:ascii="宋体" w:hAnsi="宋体" w:hint="eastAsia"/>
          <w:color w:val="000000"/>
          <w:sz w:val="24"/>
        </w:rPr>
        <w:t>在扎实做好常规工作的同时，围绕如何推进协同育人这三个问题，深入思考，加强探索，取得了一定的成果。2013年12月外国语学院连续第十四次获得“北京大学学生工作先进集体”的光荣称号。</w:t>
      </w:r>
    </w:p>
    <w:p w:rsidR="00FF3B06" w:rsidRPr="0010621F" w:rsidRDefault="00FF3B06" w:rsidP="00FF3B06">
      <w:pPr>
        <w:spacing w:line="400" w:lineRule="exact"/>
        <w:ind w:firstLineChars="200" w:firstLine="480"/>
        <w:rPr>
          <w:rFonts w:ascii="宋体" w:hAnsi="宋体"/>
          <w:color w:val="000000"/>
          <w:sz w:val="24"/>
        </w:rPr>
      </w:pPr>
      <w:r w:rsidRPr="0010621F">
        <w:rPr>
          <w:rFonts w:ascii="宋体" w:hAnsi="宋体" w:hint="eastAsia"/>
          <w:color w:val="000000"/>
          <w:sz w:val="24"/>
        </w:rPr>
        <w:t>做实</w:t>
      </w:r>
      <w:r w:rsidRPr="0010621F">
        <w:rPr>
          <w:rFonts w:ascii="宋体" w:hAnsi="宋体"/>
          <w:color w:val="000000"/>
          <w:sz w:val="24"/>
        </w:rPr>
        <w:t>协同育人</w:t>
      </w:r>
      <w:r w:rsidRPr="0010621F">
        <w:rPr>
          <w:rFonts w:ascii="宋体" w:hAnsi="宋体" w:hint="eastAsia"/>
          <w:color w:val="000000"/>
          <w:sz w:val="24"/>
        </w:rPr>
        <w:t>，进一步增进相互参与、促进彼此认同、构建长效机制。2013年5月，学院率先成立学生工作指导委员会，并通过了《外国语学院学生工作指导委员会章程》。</w:t>
      </w:r>
    </w:p>
    <w:p w:rsidR="00FF3B06" w:rsidRDefault="00FF3B06" w:rsidP="00FF3B06">
      <w:pPr>
        <w:spacing w:line="400" w:lineRule="exact"/>
        <w:ind w:firstLineChars="200" w:firstLine="480"/>
        <w:rPr>
          <w:rFonts w:ascii="宋体" w:hAnsi="宋体"/>
          <w:color w:val="000000"/>
          <w:sz w:val="24"/>
        </w:rPr>
      </w:pPr>
      <w:r>
        <w:rPr>
          <w:rFonts w:ascii="宋体" w:hAnsi="宋体" w:hint="eastAsia"/>
          <w:color w:val="000000"/>
          <w:sz w:val="24"/>
        </w:rPr>
        <w:t>坚持</w:t>
      </w:r>
      <w:r w:rsidRPr="00FF3B06">
        <w:rPr>
          <w:rFonts w:ascii="宋体" w:hAnsi="宋体" w:hint="eastAsia"/>
          <w:color w:val="000000"/>
          <w:sz w:val="24"/>
        </w:rPr>
        <w:t>以人为本，做细民生工作，将科学管理与人文关怀有机结合，积极为贫困生提供勤工助学机会，并拨出3万元专项经费，为各语种学生提供导游、翻译、院内学生助理等岗位；2013年11月，启动第七届“新生访谈坊”活动，对200余名本科新生进行逐一访谈。建立了一支心理专项学生助理队伍，形成按年级、专业、语种的覆盖网络。</w:t>
      </w:r>
    </w:p>
    <w:p w:rsidR="00FF3B06" w:rsidRDefault="00FF3B06" w:rsidP="00FF3B06">
      <w:pPr>
        <w:spacing w:line="400" w:lineRule="exact"/>
        <w:ind w:firstLineChars="200" w:firstLine="480"/>
        <w:rPr>
          <w:rFonts w:ascii="宋体" w:hAnsi="宋体" w:hint="eastAsia"/>
          <w:color w:val="000000"/>
          <w:sz w:val="24"/>
        </w:rPr>
      </w:pPr>
      <w:r w:rsidRPr="0010621F">
        <w:rPr>
          <w:rFonts w:ascii="宋体" w:hAnsi="宋体" w:hint="eastAsia"/>
          <w:color w:val="000000"/>
          <w:sz w:val="24"/>
        </w:rPr>
        <w:t>建好第二课堂，繁荣校园文化，以多元平台全方位提升综合素质：2013年外院文化节举办了包括“千言”版块的“你眼中的外院人”视频展播、“指尖出美味，舌尖品文化”外院文化美食节</w:t>
      </w:r>
      <w:r>
        <w:rPr>
          <w:rFonts w:ascii="宋体" w:hAnsi="宋体" w:hint="eastAsia"/>
          <w:color w:val="000000"/>
          <w:sz w:val="24"/>
        </w:rPr>
        <w:t>、</w:t>
      </w:r>
      <w:r w:rsidRPr="0010621F">
        <w:rPr>
          <w:rFonts w:ascii="宋体" w:hAnsi="宋体" w:hint="eastAsia"/>
          <w:color w:val="000000"/>
          <w:sz w:val="24"/>
        </w:rPr>
        <w:t>“外语”版块的首都高校日语演讲比赛、燕园语伴互助平台发布</w:t>
      </w:r>
      <w:r>
        <w:rPr>
          <w:rFonts w:ascii="宋体" w:hAnsi="宋体" w:hint="eastAsia"/>
          <w:color w:val="000000"/>
          <w:sz w:val="24"/>
        </w:rPr>
        <w:t>、</w:t>
      </w:r>
      <w:r w:rsidRPr="0010621F">
        <w:rPr>
          <w:rFonts w:ascii="宋体" w:hAnsi="宋体" w:hint="eastAsia"/>
          <w:color w:val="000000"/>
          <w:sz w:val="24"/>
        </w:rPr>
        <w:t>“中国梦”版块的“我是英雄”文化知识竞赛、外院文化节主题讲座</w:t>
      </w:r>
      <w:r>
        <w:rPr>
          <w:rFonts w:ascii="宋体" w:hAnsi="宋体" w:hint="eastAsia"/>
          <w:color w:val="000000"/>
          <w:sz w:val="24"/>
        </w:rPr>
        <w:t>等活动</w:t>
      </w:r>
      <w:r w:rsidRPr="0010621F">
        <w:rPr>
          <w:rFonts w:ascii="宋体" w:hAnsi="宋体" w:hint="eastAsia"/>
          <w:color w:val="000000"/>
          <w:sz w:val="24"/>
        </w:rPr>
        <w:t>。</w:t>
      </w:r>
      <w:r w:rsidRPr="0010621F">
        <w:rPr>
          <w:rFonts w:ascii="宋体" w:hAnsi="宋体"/>
          <w:color w:val="000000"/>
          <w:sz w:val="24"/>
        </w:rPr>
        <w:t>20</w:t>
      </w:r>
      <w:r w:rsidRPr="0010621F">
        <w:rPr>
          <w:rFonts w:ascii="宋体" w:hAnsi="宋体" w:hint="eastAsia"/>
          <w:color w:val="000000"/>
          <w:sz w:val="24"/>
        </w:rPr>
        <w:t>13</w:t>
      </w:r>
      <w:r w:rsidRPr="0010621F">
        <w:rPr>
          <w:rFonts w:ascii="宋体" w:hAnsi="宋体"/>
          <w:color w:val="000000"/>
          <w:sz w:val="24"/>
        </w:rPr>
        <w:t>年12</w:t>
      </w:r>
      <w:r w:rsidRPr="0010621F">
        <w:rPr>
          <w:rFonts w:ascii="宋体" w:hAnsi="宋体" w:hint="eastAsia"/>
          <w:color w:val="000000"/>
          <w:sz w:val="24"/>
        </w:rPr>
        <w:t>月</w:t>
      </w:r>
      <w:r w:rsidRPr="0010621F">
        <w:rPr>
          <w:rFonts w:ascii="宋体" w:hAnsi="宋体"/>
          <w:color w:val="000000"/>
          <w:sz w:val="24"/>
        </w:rPr>
        <w:t>，学院参加</w:t>
      </w:r>
      <w:r w:rsidRPr="0010621F">
        <w:rPr>
          <w:rFonts w:ascii="宋体" w:hAnsi="宋体" w:hint="eastAsia"/>
          <w:color w:val="000000"/>
          <w:sz w:val="24"/>
        </w:rPr>
        <w:t>“</w:t>
      </w:r>
      <w:r w:rsidRPr="0010621F">
        <w:rPr>
          <w:rFonts w:ascii="宋体" w:hAnsi="宋体"/>
          <w:color w:val="000000"/>
          <w:sz w:val="24"/>
        </w:rPr>
        <w:t>爱乐传习</w:t>
      </w:r>
      <w:r w:rsidRPr="0010621F">
        <w:rPr>
          <w:rFonts w:ascii="宋体" w:hAnsi="宋体" w:hint="eastAsia"/>
          <w:color w:val="000000"/>
          <w:sz w:val="24"/>
        </w:rPr>
        <w:t>暨</w:t>
      </w:r>
      <w:r w:rsidRPr="0010621F">
        <w:rPr>
          <w:rFonts w:ascii="宋体" w:hAnsi="宋体"/>
          <w:color w:val="000000"/>
          <w:sz w:val="24"/>
        </w:rPr>
        <w:t>一二·九合唱比赛</w:t>
      </w:r>
      <w:r w:rsidRPr="0010621F">
        <w:rPr>
          <w:rFonts w:ascii="宋体" w:hAnsi="宋体" w:hint="eastAsia"/>
          <w:color w:val="000000"/>
          <w:sz w:val="24"/>
        </w:rPr>
        <w:t>”，并荣获一等奖。学院</w:t>
      </w:r>
      <w:r>
        <w:rPr>
          <w:rFonts w:ascii="宋体" w:hAnsi="宋体" w:hint="eastAsia"/>
          <w:color w:val="000000"/>
          <w:sz w:val="24"/>
        </w:rPr>
        <w:t>还</w:t>
      </w:r>
      <w:r w:rsidRPr="0010621F">
        <w:rPr>
          <w:rFonts w:ascii="宋体" w:hAnsi="宋体" w:hint="eastAsia"/>
          <w:color w:val="000000"/>
          <w:sz w:val="24"/>
        </w:rPr>
        <w:t>邀请英语系87级校友许晓峰先生做了“中国文化产业的世界梦”专题讲座。组织学生学习习总书记回信精神，深刻领会“得其大者可以兼其小”的内涵,倡导学生投身志愿服务行动</w:t>
      </w:r>
      <w:r>
        <w:rPr>
          <w:rFonts w:ascii="宋体" w:hAnsi="宋体" w:hint="eastAsia"/>
          <w:color w:val="000000"/>
          <w:sz w:val="24"/>
        </w:rPr>
        <w:t>，</w:t>
      </w:r>
      <w:r w:rsidRPr="0010621F">
        <w:rPr>
          <w:rFonts w:ascii="宋体" w:hAnsi="宋体" w:hint="eastAsia"/>
          <w:color w:val="000000"/>
          <w:sz w:val="24"/>
        </w:rPr>
        <w:t>外院青协连续第四年被评为北京大学志愿服务优秀集体。</w:t>
      </w:r>
    </w:p>
    <w:p w:rsidR="00320D1B" w:rsidRDefault="00320D1B" w:rsidP="00FF3B06">
      <w:pPr>
        <w:spacing w:line="400" w:lineRule="exact"/>
        <w:ind w:firstLineChars="200" w:firstLine="480"/>
        <w:rPr>
          <w:rFonts w:ascii="宋体" w:hAnsi="宋体" w:hint="eastAsia"/>
          <w:color w:val="000000"/>
          <w:sz w:val="24"/>
        </w:rPr>
      </w:pPr>
    </w:p>
    <w:p w:rsidR="00FF3B06" w:rsidRPr="00FF3B06" w:rsidRDefault="00320D1B" w:rsidP="00320D1B">
      <w:pPr>
        <w:spacing w:line="400" w:lineRule="exact"/>
        <w:jc w:val="right"/>
        <w:rPr>
          <w:rFonts w:ascii="宋体" w:hAnsi="宋体"/>
          <w:color w:val="000000"/>
          <w:sz w:val="24"/>
        </w:rPr>
      </w:pPr>
      <w:r>
        <w:rPr>
          <w:rFonts w:ascii="宋体" w:hAnsi="宋体" w:hint="eastAsia"/>
          <w:color w:val="000000"/>
          <w:sz w:val="24"/>
        </w:rPr>
        <w:t>（张冬梅  许凝）</w:t>
      </w:r>
      <w:bookmarkStart w:id="0" w:name="_GoBack"/>
      <w:bookmarkEnd w:id="0"/>
    </w:p>
    <w:sectPr w:rsidR="00FF3B06" w:rsidRPr="00FF3B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31" w:rsidRDefault="00735C31" w:rsidP="0084493B">
      <w:r>
        <w:separator/>
      </w:r>
    </w:p>
  </w:endnote>
  <w:endnote w:type="continuationSeparator" w:id="0">
    <w:p w:rsidR="00735C31" w:rsidRDefault="00735C31" w:rsidP="0084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437231"/>
      <w:docPartObj>
        <w:docPartGallery w:val="Page Numbers (Bottom of Page)"/>
        <w:docPartUnique/>
      </w:docPartObj>
    </w:sdtPr>
    <w:sdtContent>
      <w:p w:rsidR="00320D1B" w:rsidRDefault="00320D1B" w:rsidP="00320D1B">
        <w:pPr>
          <w:pStyle w:val="a4"/>
          <w:jc w:val="center"/>
        </w:pPr>
        <w:r>
          <w:fldChar w:fldCharType="begin"/>
        </w:r>
        <w:r>
          <w:instrText>PAGE   \* MERGEFORMAT</w:instrText>
        </w:r>
        <w:r>
          <w:fldChar w:fldCharType="separate"/>
        </w:r>
        <w:r w:rsidR="00735C31" w:rsidRPr="00735C3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31" w:rsidRDefault="00735C31" w:rsidP="0084493B">
      <w:r>
        <w:separator/>
      </w:r>
    </w:p>
  </w:footnote>
  <w:footnote w:type="continuationSeparator" w:id="0">
    <w:p w:rsidR="00735C31" w:rsidRDefault="00735C31" w:rsidP="00844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6CCD"/>
    <w:multiLevelType w:val="hybridMultilevel"/>
    <w:tmpl w:val="70D41826"/>
    <w:lvl w:ilvl="0" w:tplc="B8285F3A">
      <w:start w:val="1"/>
      <w:numFmt w:val="bullet"/>
      <w:lvlText w:val=""/>
      <w:lvlJc w:val="left"/>
      <w:pPr>
        <w:tabs>
          <w:tab w:val="num" w:pos="720"/>
        </w:tabs>
        <w:ind w:left="720" w:hanging="360"/>
      </w:pPr>
      <w:rPr>
        <w:rFonts w:ascii="Wingdings" w:hAnsi="Wingdings" w:hint="default"/>
      </w:rPr>
    </w:lvl>
    <w:lvl w:ilvl="1" w:tplc="AE78E2BC" w:tentative="1">
      <w:start w:val="1"/>
      <w:numFmt w:val="bullet"/>
      <w:lvlText w:val=""/>
      <w:lvlJc w:val="left"/>
      <w:pPr>
        <w:tabs>
          <w:tab w:val="num" w:pos="1440"/>
        </w:tabs>
        <w:ind w:left="1440" w:hanging="360"/>
      </w:pPr>
      <w:rPr>
        <w:rFonts w:ascii="Wingdings" w:hAnsi="Wingdings" w:hint="default"/>
      </w:rPr>
    </w:lvl>
    <w:lvl w:ilvl="2" w:tplc="F4C022AA" w:tentative="1">
      <w:start w:val="1"/>
      <w:numFmt w:val="bullet"/>
      <w:lvlText w:val=""/>
      <w:lvlJc w:val="left"/>
      <w:pPr>
        <w:tabs>
          <w:tab w:val="num" w:pos="2160"/>
        </w:tabs>
        <w:ind w:left="2160" w:hanging="360"/>
      </w:pPr>
      <w:rPr>
        <w:rFonts w:ascii="Wingdings" w:hAnsi="Wingdings" w:hint="default"/>
      </w:rPr>
    </w:lvl>
    <w:lvl w:ilvl="3" w:tplc="4A18CBDC" w:tentative="1">
      <w:start w:val="1"/>
      <w:numFmt w:val="bullet"/>
      <w:lvlText w:val=""/>
      <w:lvlJc w:val="left"/>
      <w:pPr>
        <w:tabs>
          <w:tab w:val="num" w:pos="2880"/>
        </w:tabs>
        <w:ind w:left="2880" w:hanging="360"/>
      </w:pPr>
      <w:rPr>
        <w:rFonts w:ascii="Wingdings" w:hAnsi="Wingdings" w:hint="default"/>
      </w:rPr>
    </w:lvl>
    <w:lvl w:ilvl="4" w:tplc="696232A2" w:tentative="1">
      <w:start w:val="1"/>
      <w:numFmt w:val="bullet"/>
      <w:lvlText w:val=""/>
      <w:lvlJc w:val="left"/>
      <w:pPr>
        <w:tabs>
          <w:tab w:val="num" w:pos="3600"/>
        </w:tabs>
        <w:ind w:left="3600" w:hanging="360"/>
      </w:pPr>
      <w:rPr>
        <w:rFonts w:ascii="Wingdings" w:hAnsi="Wingdings" w:hint="default"/>
      </w:rPr>
    </w:lvl>
    <w:lvl w:ilvl="5" w:tplc="E5F0E536" w:tentative="1">
      <w:start w:val="1"/>
      <w:numFmt w:val="bullet"/>
      <w:lvlText w:val=""/>
      <w:lvlJc w:val="left"/>
      <w:pPr>
        <w:tabs>
          <w:tab w:val="num" w:pos="4320"/>
        </w:tabs>
        <w:ind w:left="4320" w:hanging="360"/>
      </w:pPr>
      <w:rPr>
        <w:rFonts w:ascii="Wingdings" w:hAnsi="Wingdings" w:hint="default"/>
      </w:rPr>
    </w:lvl>
    <w:lvl w:ilvl="6" w:tplc="0CE8713E" w:tentative="1">
      <w:start w:val="1"/>
      <w:numFmt w:val="bullet"/>
      <w:lvlText w:val=""/>
      <w:lvlJc w:val="left"/>
      <w:pPr>
        <w:tabs>
          <w:tab w:val="num" w:pos="5040"/>
        </w:tabs>
        <w:ind w:left="5040" w:hanging="360"/>
      </w:pPr>
      <w:rPr>
        <w:rFonts w:ascii="Wingdings" w:hAnsi="Wingdings" w:hint="default"/>
      </w:rPr>
    </w:lvl>
    <w:lvl w:ilvl="7" w:tplc="D2361250" w:tentative="1">
      <w:start w:val="1"/>
      <w:numFmt w:val="bullet"/>
      <w:lvlText w:val=""/>
      <w:lvlJc w:val="left"/>
      <w:pPr>
        <w:tabs>
          <w:tab w:val="num" w:pos="5760"/>
        </w:tabs>
        <w:ind w:left="5760" w:hanging="360"/>
      </w:pPr>
      <w:rPr>
        <w:rFonts w:ascii="Wingdings" w:hAnsi="Wingdings" w:hint="default"/>
      </w:rPr>
    </w:lvl>
    <w:lvl w:ilvl="8" w:tplc="E0FE2B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7F"/>
    <w:rsid w:val="00026239"/>
    <w:rsid w:val="000762C0"/>
    <w:rsid w:val="000B2728"/>
    <w:rsid w:val="00174DAE"/>
    <w:rsid w:val="002E332E"/>
    <w:rsid w:val="00320D1B"/>
    <w:rsid w:val="0036599C"/>
    <w:rsid w:val="004765A7"/>
    <w:rsid w:val="0050002D"/>
    <w:rsid w:val="00525013"/>
    <w:rsid w:val="00565D7D"/>
    <w:rsid w:val="00726270"/>
    <w:rsid w:val="00735C31"/>
    <w:rsid w:val="00796A4C"/>
    <w:rsid w:val="0084493B"/>
    <w:rsid w:val="00880FD3"/>
    <w:rsid w:val="008A477F"/>
    <w:rsid w:val="009808E0"/>
    <w:rsid w:val="009D02B7"/>
    <w:rsid w:val="00C35663"/>
    <w:rsid w:val="00C726A2"/>
    <w:rsid w:val="00DB088D"/>
    <w:rsid w:val="00E31BF7"/>
    <w:rsid w:val="00E4730F"/>
    <w:rsid w:val="00F05030"/>
    <w:rsid w:val="00FC7D6F"/>
    <w:rsid w:val="00FF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宋体"/>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93B"/>
    <w:rPr>
      <w:rFonts w:ascii="Calibri" w:hAnsi="Calibri" w:cs="Times New Roman"/>
      <w:sz w:val="18"/>
      <w:szCs w:val="18"/>
    </w:rPr>
  </w:style>
  <w:style w:type="paragraph" w:styleId="a4">
    <w:name w:val="footer"/>
    <w:basedOn w:val="a"/>
    <w:link w:val="Char0"/>
    <w:uiPriority w:val="99"/>
    <w:unhideWhenUsed/>
    <w:rsid w:val="008449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493B"/>
    <w:rPr>
      <w:rFonts w:ascii="Calibri" w:hAnsi="Calibri" w:cs="Times New Roman"/>
      <w:sz w:val="18"/>
      <w:szCs w:val="18"/>
    </w:rPr>
  </w:style>
  <w:style w:type="paragraph" w:customStyle="1" w:styleId="Char1">
    <w:name w:val="Char"/>
    <w:basedOn w:val="a"/>
    <w:rsid w:val="0084493B"/>
    <w:rPr>
      <w:rFonts w:ascii="宋体" w:hAnsi="宋体" w:cs="Courier New"/>
      <w:kern w:val="2"/>
      <w:sz w:val="32"/>
      <w:szCs w:val="32"/>
    </w:rPr>
  </w:style>
  <w:style w:type="paragraph" w:styleId="a5">
    <w:name w:val="List Paragraph"/>
    <w:basedOn w:val="a"/>
    <w:uiPriority w:val="34"/>
    <w:qFormat/>
    <w:rsid w:val="009D02B7"/>
    <w:pPr>
      <w:widowControl/>
      <w:ind w:firstLineChars="200" w:firstLine="420"/>
      <w:jc w:val="left"/>
    </w:pPr>
    <w:rPr>
      <w:rFonts w:ascii="宋体" w:hAnsi="宋体" w:cs="宋体"/>
      <w:sz w:val="24"/>
      <w:szCs w:val="24"/>
    </w:rPr>
  </w:style>
  <w:style w:type="paragraph" w:styleId="a6">
    <w:name w:val="caption"/>
    <w:basedOn w:val="a"/>
    <w:next w:val="a"/>
    <w:uiPriority w:val="35"/>
    <w:unhideWhenUsed/>
    <w:qFormat/>
    <w:rsid w:val="000B2728"/>
    <w:rPr>
      <w:rFonts w:asciiTheme="majorHAnsi" w:eastAsia="黑体"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宋体"/>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93B"/>
    <w:rPr>
      <w:rFonts w:ascii="Calibri" w:hAnsi="Calibri" w:cs="Times New Roman"/>
      <w:sz w:val="18"/>
      <w:szCs w:val="18"/>
    </w:rPr>
  </w:style>
  <w:style w:type="paragraph" w:styleId="a4">
    <w:name w:val="footer"/>
    <w:basedOn w:val="a"/>
    <w:link w:val="Char0"/>
    <w:uiPriority w:val="99"/>
    <w:unhideWhenUsed/>
    <w:rsid w:val="008449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493B"/>
    <w:rPr>
      <w:rFonts w:ascii="Calibri" w:hAnsi="Calibri" w:cs="Times New Roman"/>
      <w:sz w:val="18"/>
      <w:szCs w:val="18"/>
    </w:rPr>
  </w:style>
  <w:style w:type="paragraph" w:customStyle="1" w:styleId="Char1">
    <w:name w:val="Char"/>
    <w:basedOn w:val="a"/>
    <w:rsid w:val="0084493B"/>
    <w:rPr>
      <w:rFonts w:ascii="宋体" w:hAnsi="宋体" w:cs="Courier New"/>
      <w:kern w:val="2"/>
      <w:sz w:val="32"/>
      <w:szCs w:val="32"/>
    </w:rPr>
  </w:style>
  <w:style w:type="paragraph" w:styleId="a5">
    <w:name w:val="List Paragraph"/>
    <w:basedOn w:val="a"/>
    <w:uiPriority w:val="34"/>
    <w:qFormat/>
    <w:rsid w:val="009D02B7"/>
    <w:pPr>
      <w:widowControl/>
      <w:ind w:firstLineChars="200" w:firstLine="420"/>
      <w:jc w:val="left"/>
    </w:pPr>
    <w:rPr>
      <w:rFonts w:ascii="宋体" w:hAnsi="宋体" w:cs="宋体"/>
      <w:sz w:val="24"/>
      <w:szCs w:val="24"/>
    </w:rPr>
  </w:style>
  <w:style w:type="paragraph" w:styleId="a6">
    <w:name w:val="caption"/>
    <w:basedOn w:val="a"/>
    <w:next w:val="a"/>
    <w:uiPriority w:val="35"/>
    <w:unhideWhenUsed/>
    <w:qFormat/>
    <w:rsid w:val="000B2728"/>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0960">
      <w:bodyDiv w:val="1"/>
      <w:marLeft w:val="0"/>
      <w:marRight w:val="0"/>
      <w:marTop w:val="0"/>
      <w:marBottom w:val="0"/>
      <w:divBdr>
        <w:top w:val="none" w:sz="0" w:space="0" w:color="auto"/>
        <w:left w:val="none" w:sz="0" w:space="0" w:color="auto"/>
        <w:bottom w:val="none" w:sz="0" w:space="0" w:color="auto"/>
        <w:right w:val="none" w:sz="0" w:space="0" w:color="auto"/>
      </w:divBdr>
    </w:div>
    <w:div w:id="1328556296">
      <w:bodyDiv w:val="1"/>
      <w:marLeft w:val="0"/>
      <w:marRight w:val="0"/>
      <w:marTop w:val="0"/>
      <w:marBottom w:val="0"/>
      <w:divBdr>
        <w:top w:val="none" w:sz="0" w:space="0" w:color="auto"/>
        <w:left w:val="none" w:sz="0" w:space="0" w:color="auto"/>
        <w:bottom w:val="none" w:sz="0" w:space="0" w:color="auto"/>
        <w:right w:val="none" w:sz="0" w:space="0" w:color="auto"/>
      </w:divBdr>
      <w:divsChild>
        <w:div w:id="754590464">
          <w:marLeft w:val="547"/>
          <w:marRight w:val="0"/>
          <w:marTop w:val="0"/>
          <w:marBottom w:val="0"/>
          <w:divBdr>
            <w:top w:val="none" w:sz="0" w:space="0" w:color="auto"/>
            <w:left w:val="none" w:sz="0" w:space="0" w:color="auto"/>
            <w:bottom w:val="none" w:sz="0" w:space="0" w:color="auto"/>
            <w:right w:val="none" w:sz="0" w:space="0" w:color="auto"/>
          </w:divBdr>
        </w:div>
      </w:divsChild>
    </w:div>
    <w:div w:id="1548295978">
      <w:bodyDiv w:val="1"/>
      <w:marLeft w:val="0"/>
      <w:marRight w:val="0"/>
      <w:marTop w:val="0"/>
      <w:marBottom w:val="0"/>
      <w:divBdr>
        <w:top w:val="none" w:sz="0" w:space="0" w:color="auto"/>
        <w:left w:val="none" w:sz="0" w:space="0" w:color="auto"/>
        <w:bottom w:val="none" w:sz="0" w:space="0" w:color="auto"/>
        <w:right w:val="none" w:sz="0" w:space="0" w:color="auto"/>
      </w:divBdr>
    </w:div>
    <w:div w:id="1611930840">
      <w:bodyDiv w:val="1"/>
      <w:marLeft w:val="0"/>
      <w:marRight w:val="0"/>
      <w:marTop w:val="0"/>
      <w:marBottom w:val="0"/>
      <w:divBdr>
        <w:top w:val="none" w:sz="0" w:space="0" w:color="auto"/>
        <w:left w:val="none" w:sz="0" w:space="0" w:color="auto"/>
        <w:bottom w:val="none" w:sz="0" w:space="0" w:color="auto"/>
        <w:right w:val="none" w:sz="0" w:space="0" w:color="auto"/>
      </w:divBdr>
      <w:divsChild>
        <w:div w:id="21177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893</Words>
  <Characters>5096</Characters>
  <Application>Microsoft Office Word</Application>
  <DocSecurity>0</DocSecurity>
  <Lines>42</Lines>
  <Paragraphs>11</Paragraphs>
  <ScaleCrop>false</ScaleCrop>
  <Company>PKU</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XuNing</dc:creator>
  <cp:keywords/>
  <dc:description/>
  <cp:lastModifiedBy>XuNing</cp:lastModifiedBy>
  <cp:revision>11</cp:revision>
  <dcterms:created xsi:type="dcterms:W3CDTF">2015-04-23T00:43:00Z</dcterms:created>
  <dcterms:modified xsi:type="dcterms:W3CDTF">2015-04-24T02:30:00Z</dcterms:modified>
</cp:coreProperties>
</file>