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E4B0" w14:textId="154699AA" w:rsidR="00AE36E5" w:rsidRPr="00A87BF4" w:rsidRDefault="00F972E4" w:rsidP="002006D6">
      <w:pPr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87BF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推进人事综合改革，提升师资队伍竞争力</w:t>
      </w:r>
    </w:p>
    <w:p w14:paraId="2399E086" w14:textId="77777777" w:rsidR="00AE36E5" w:rsidRPr="00A87BF4" w:rsidRDefault="00AE36E5" w:rsidP="00AE36E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本学科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2016-2019年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稳步推进人事综合改革，着力加强师资队伍建设，优化学科布局结构，提升人才队伍质量和竞争力，在服务国家战略、建设新增学科和深化教师分系列职位聘任改革中取得显著成效。</w:t>
      </w:r>
    </w:p>
    <w:p w14:paraId="61472B13" w14:textId="61739287" w:rsidR="00AE36E5" w:rsidRPr="00A87BF4" w:rsidRDefault="00AE36E5" w:rsidP="00AE36E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第一，推进人事综合改革，优化学科布局与师资结构。</w:t>
      </w:r>
      <w:bookmarkEnd w:id="0"/>
      <w:r w:rsidRPr="00A87BF4">
        <w:rPr>
          <w:rFonts w:ascii="仿宋" w:eastAsia="仿宋" w:hAnsi="仿宋"/>
          <w:color w:val="000000" w:themeColor="text1"/>
          <w:sz w:val="32"/>
          <w:szCs w:val="32"/>
        </w:rPr>
        <w:t>在人才引进方面，通过持续跟踪、广泛选拔，吸引优秀青年学者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来校工作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，2016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年以来从哈佛、剑桥、加州伯克利、柏林自由</w:t>
      </w:r>
      <w:r w:rsidR="001449F6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大学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、乔治城大学、巴黎三大等世界一流大学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成功引进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具有优秀学术潜质的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教研系列助理教授20人、预聘副教授1人，教学系列讲师1人；进一步优化学科布局，服务国家战略，成功自主新增“国别和区域研究”二级学科，已引进相关方向助理教授多人，填补了</w:t>
      </w:r>
      <w:r w:rsidR="00CB73E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中亚、东南亚、南亚问题研究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领域的人才空白；充分利用国家和学校的各类博士后项目政策，</w:t>
      </w:r>
      <w:r w:rsidR="00CB73E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为选拔人才留出更多空间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新老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体制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融合取得显著成效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449F6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从既有老体制师资队伍中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聘任</w:t>
      </w:r>
      <w:proofErr w:type="gramStart"/>
      <w:r w:rsidRPr="00A87BF4">
        <w:rPr>
          <w:rFonts w:ascii="仿宋" w:eastAsia="仿宋" w:hAnsi="仿宋"/>
          <w:color w:val="000000" w:themeColor="text1"/>
          <w:sz w:val="32"/>
          <w:szCs w:val="32"/>
        </w:rPr>
        <w:t>博雅讲</w:t>
      </w:r>
      <w:proofErr w:type="gramEnd"/>
      <w:r w:rsidRPr="00A87BF4">
        <w:rPr>
          <w:rFonts w:ascii="仿宋" w:eastAsia="仿宋" w:hAnsi="仿宋"/>
          <w:color w:val="000000" w:themeColor="text1"/>
          <w:sz w:val="32"/>
          <w:szCs w:val="32"/>
        </w:rPr>
        <w:t>席教授3人、博雅特聘教授2人、教研</w:t>
      </w:r>
      <w:proofErr w:type="gramStart"/>
      <w:r w:rsidRPr="00A87BF4">
        <w:rPr>
          <w:rFonts w:ascii="仿宋" w:eastAsia="仿宋" w:hAnsi="仿宋"/>
          <w:color w:val="000000" w:themeColor="text1"/>
          <w:sz w:val="32"/>
          <w:szCs w:val="32"/>
        </w:rPr>
        <w:t>系列长聘副教授</w:t>
      </w:r>
      <w:proofErr w:type="gramEnd"/>
      <w:r w:rsidRPr="00A87BF4">
        <w:rPr>
          <w:rFonts w:ascii="仿宋" w:eastAsia="仿宋" w:hAnsi="仿宋"/>
          <w:color w:val="000000" w:themeColor="text1"/>
          <w:sz w:val="32"/>
          <w:szCs w:val="32"/>
        </w:rPr>
        <w:t>3人、教学副教授2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人、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助理教授6人，在优化学科布局和教师队伍结构</w:t>
      </w:r>
      <w:r w:rsidR="00CB73E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培养良性互动的学术共同体等方面积累了宝贵经验，为分系列职位聘任改革打下了坚实基础。</w:t>
      </w:r>
    </w:p>
    <w:p w14:paraId="024C732A" w14:textId="708F821A" w:rsidR="00AE36E5" w:rsidRPr="00A87BF4" w:rsidRDefault="00AE36E5" w:rsidP="00AE36E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第二，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加强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师资队伍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培训，助</w:t>
      </w:r>
      <w:proofErr w:type="gramStart"/>
      <w:r w:rsidRPr="00A87BF4">
        <w:rPr>
          <w:rFonts w:ascii="仿宋" w:eastAsia="仿宋" w:hAnsi="仿宋"/>
          <w:color w:val="000000" w:themeColor="text1"/>
          <w:sz w:val="32"/>
          <w:szCs w:val="32"/>
        </w:rPr>
        <w:t>推教师</w:t>
      </w:r>
      <w:proofErr w:type="gramEnd"/>
      <w:r w:rsidRPr="00A87BF4">
        <w:rPr>
          <w:rFonts w:ascii="仿宋" w:eastAsia="仿宋" w:hAnsi="仿宋"/>
          <w:color w:val="000000" w:themeColor="text1"/>
          <w:sz w:val="32"/>
          <w:szCs w:val="32"/>
        </w:rPr>
        <w:t>职业成长与发展。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通过顶层设计、组织引导、有效指导和精准服务，着力打造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高质量、有特色的教师发展服务平台，有针对性地组织各项教师业务能力培训。组织</w:t>
      </w:r>
      <w:r w:rsidR="004F5C7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院青年教师参加各级教学基本功大赛，聘请国内</w:t>
      </w:r>
      <w:r w:rsidR="00FC6898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外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知名学者开展科研培训，组织校内外专家进行青年教师科研项目预审，激发教师群体活力，持续提高师资队伍的教学科研水平，为人才队伍提供充足的成长空间</w:t>
      </w:r>
      <w:r w:rsidR="0084105D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2016-2019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年获教学成果奖国家级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1项、省部级3项，</w:t>
      </w:r>
      <w:r w:rsidR="00B91299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省部级以上</w:t>
      </w:r>
      <w:r w:rsidR="007F6E4D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获</w:t>
      </w:r>
      <w:r w:rsidR="00B91299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奖1</w:t>
      </w:r>
      <w:r w:rsidR="007F6E4D" w:rsidRPr="00A87BF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91299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项，其中一等奖3项、二等奖6项、三等奖1项、青年成果奖1项</w:t>
      </w:r>
      <w:r w:rsidR="007F6E4D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、中国政府出版奖图书奖1项</w:t>
      </w:r>
      <w:r w:rsidR="00B91299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获</w:t>
      </w:r>
      <w:proofErr w:type="gramStart"/>
      <w:r w:rsidRPr="00A87BF4">
        <w:rPr>
          <w:rFonts w:ascii="仿宋" w:eastAsia="仿宋" w:hAnsi="仿宋"/>
          <w:color w:val="000000" w:themeColor="text1"/>
          <w:sz w:val="32"/>
          <w:szCs w:val="32"/>
        </w:rPr>
        <w:t>批</w:t>
      </w:r>
      <w:r w:rsidR="00432074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国家</w:t>
      </w:r>
      <w:proofErr w:type="gramEnd"/>
      <w:r w:rsidR="00432074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Pr="00A87BF4">
        <w:rPr>
          <w:rFonts w:ascii="仿宋" w:eastAsia="仿宋" w:hAnsi="仿宋"/>
          <w:color w:val="000000" w:themeColor="text1"/>
          <w:sz w:val="32"/>
          <w:szCs w:val="32"/>
        </w:rPr>
        <w:t>省部级科研项目立项43项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；积极拓展促进本学科发展的国际资源网络，建立本学科同世界一流大学相关学科、重要研究机构的深入合作，构建高水平的国际化学术共同体，</w:t>
      </w:r>
      <w:r w:rsidR="00635B5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聘请国际知名学者来校讲学交流</w:t>
      </w:r>
      <w:r w:rsidR="00635B5F" w:rsidRPr="00A87BF4">
        <w:rPr>
          <w:rFonts w:ascii="仿宋" w:eastAsia="仿宋" w:hAnsi="仿宋"/>
          <w:color w:val="000000" w:themeColor="text1"/>
          <w:sz w:val="32"/>
          <w:szCs w:val="32"/>
        </w:rPr>
        <w:t>2000余人次，教师参加国际会议500余次，发表国际论文140余篇</w:t>
      </w:r>
      <w:r w:rsidR="00635B5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有效促进</w:t>
      </w:r>
      <w:r w:rsidR="00635B5F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了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外语学科的长远发展。</w:t>
      </w:r>
    </w:p>
    <w:p w14:paraId="36324997" w14:textId="140145CA" w:rsidR="009923C1" w:rsidRPr="00A87BF4" w:rsidRDefault="00AE36E5" w:rsidP="00B9523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第三，积极盘活既有资源，大力争取学校和社会资金支持，改善学院教师的教学科研环境，为</w:t>
      </w:r>
      <w:r w:rsidR="00432074"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骨干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教师提供有竞争力的保障，支持他们尽早成为学科带头人。设立季羡林东方文学讲席项目、卡布斯阿拉伯研究讲席项目、卡塔尔国中东研究讲席项目、诗</w:t>
      </w:r>
      <w:proofErr w:type="gramStart"/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琳通泰学研究</w:t>
      </w:r>
      <w:proofErr w:type="gramEnd"/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讲席项目、巴基斯坦研究讲席项目、新东方讲席项目等，支持学科带头人、有学术潜质的骨干学者、特别是优秀青年学者进行学术研究；在学校支持下制定《精准支持外语学科队伍建设试点方案》，结合一流</w:t>
      </w:r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学科建设规划及进展，对老体</w:t>
      </w:r>
      <w:proofErr w:type="gramStart"/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制教授</w:t>
      </w:r>
      <w:proofErr w:type="gramEnd"/>
      <w:r w:rsidRPr="00A87BF4">
        <w:rPr>
          <w:rFonts w:ascii="仿宋" w:eastAsia="仿宋" w:hAnsi="仿宋" w:hint="eastAsia"/>
          <w:color w:val="000000" w:themeColor="text1"/>
          <w:sz w:val="32"/>
          <w:szCs w:val="32"/>
        </w:rPr>
        <w:t>和副教授群体中的优秀学者进行精准支持，激发教师队伍潜力和活力。通过以上举措，本学科在吸引和稳定一流学术人才，建设高水平师资队伍，促进学科发展方面取得显著成效。</w:t>
      </w:r>
    </w:p>
    <w:sectPr w:rsidR="009923C1" w:rsidRPr="00A8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136" w14:textId="77777777" w:rsidR="000935CC" w:rsidRDefault="000935CC" w:rsidP="00AE55E1">
      <w:r>
        <w:separator/>
      </w:r>
    </w:p>
  </w:endnote>
  <w:endnote w:type="continuationSeparator" w:id="0">
    <w:p w14:paraId="5F715031" w14:textId="77777777" w:rsidR="000935CC" w:rsidRDefault="000935CC" w:rsidP="00A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1BEB" w14:textId="77777777" w:rsidR="000935CC" w:rsidRDefault="000935CC" w:rsidP="00AE55E1">
      <w:r>
        <w:separator/>
      </w:r>
    </w:p>
  </w:footnote>
  <w:footnote w:type="continuationSeparator" w:id="0">
    <w:p w14:paraId="5B07E39D" w14:textId="77777777" w:rsidR="000935CC" w:rsidRDefault="000935CC" w:rsidP="00AE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825"/>
    <w:multiLevelType w:val="hybridMultilevel"/>
    <w:tmpl w:val="2F809258"/>
    <w:lvl w:ilvl="0" w:tplc="F3DA84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EB71414"/>
    <w:multiLevelType w:val="hybridMultilevel"/>
    <w:tmpl w:val="5D08523C"/>
    <w:lvl w:ilvl="0" w:tplc="35427B9A">
      <w:start w:val="1"/>
      <w:numFmt w:val="japaneseCounting"/>
      <w:lvlText w:val="第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DC"/>
    <w:rsid w:val="000935CC"/>
    <w:rsid w:val="000F24D3"/>
    <w:rsid w:val="001449F6"/>
    <w:rsid w:val="001A06C5"/>
    <w:rsid w:val="002006D6"/>
    <w:rsid w:val="00231C99"/>
    <w:rsid w:val="003D60DC"/>
    <w:rsid w:val="00414658"/>
    <w:rsid w:val="00432074"/>
    <w:rsid w:val="00493AA8"/>
    <w:rsid w:val="004B5DD1"/>
    <w:rsid w:val="004F5C7F"/>
    <w:rsid w:val="005325C5"/>
    <w:rsid w:val="0056682F"/>
    <w:rsid w:val="00635B5F"/>
    <w:rsid w:val="0063705F"/>
    <w:rsid w:val="006A11B5"/>
    <w:rsid w:val="007200E3"/>
    <w:rsid w:val="00740F1C"/>
    <w:rsid w:val="00766BF7"/>
    <w:rsid w:val="007A779F"/>
    <w:rsid w:val="007B475A"/>
    <w:rsid w:val="007F6E4D"/>
    <w:rsid w:val="0084105D"/>
    <w:rsid w:val="008A5065"/>
    <w:rsid w:val="00912CBD"/>
    <w:rsid w:val="009579A8"/>
    <w:rsid w:val="00A87BF4"/>
    <w:rsid w:val="00AE36E5"/>
    <w:rsid w:val="00AE55E1"/>
    <w:rsid w:val="00B7016B"/>
    <w:rsid w:val="00B8356C"/>
    <w:rsid w:val="00B91299"/>
    <w:rsid w:val="00B9523C"/>
    <w:rsid w:val="00BC02BF"/>
    <w:rsid w:val="00C5386D"/>
    <w:rsid w:val="00C7268B"/>
    <w:rsid w:val="00CA345B"/>
    <w:rsid w:val="00CB73EF"/>
    <w:rsid w:val="00D13155"/>
    <w:rsid w:val="00D20D99"/>
    <w:rsid w:val="00D23333"/>
    <w:rsid w:val="00D24934"/>
    <w:rsid w:val="00D56492"/>
    <w:rsid w:val="00DD198D"/>
    <w:rsid w:val="00DD588E"/>
    <w:rsid w:val="00E86A57"/>
    <w:rsid w:val="00F972E4"/>
    <w:rsid w:val="00FC18EA"/>
    <w:rsid w:val="00FC6898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68D2"/>
  <w15:chartTrackingRefBased/>
  <w15:docId w15:val="{CBF8C068-AF30-44DA-B5CC-3CFBC3C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5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9523C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9523C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55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E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5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zhln@pku.edu.cn</dc:creator>
  <cp:keywords/>
  <dc:description/>
  <cp:lastModifiedBy>zhln@pku.edu.cn</cp:lastModifiedBy>
  <cp:revision>5</cp:revision>
  <dcterms:created xsi:type="dcterms:W3CDTF">2020-03-23T08:57:00Z</dcterms:created>
  <dcterms:modified xsi:type="dcterms:W3CDTF">2020-03-24T08:01:00Z</dcterms:modified>
</cp:coreProperties>
</file>